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adjustRightInd w:val="0"/>
        <w:snapToGrid w:val="0"/>
        <w:spacing w:line="600" w:lineRule="exact"/>
        <w:outlineLvl w:val="0"/>
        <w:rPr>
          <w:rFonts w:eastAsia="仿宋_GB2312"/>
          <w:color w:val="auto"/>
          <w:sz w:val="32"/>
          <w:szCs w:val="32"/>
          <w:highlight w:val="none"/>
        </w:rPr>
      </w:pPr>
      <w:r>
        <w:rPr>
          <w:rFonts w:eastAsia="仿宋_GB2312"/>
          <w:color w:val="auto"/>
          <w:sz w:val="32"/>
          <w:szCs w:val="32"/>
          <w:highlight w:val="none"/>
        </w:rPr>
        <w:t>附件1</w:t>
      </w:r>
    </w:p>
    <w:p>
      <w:pPr>
        <w:adjustRightInd w:val="0"/>
        <w:snapToGrid w:val="0"/>
        <w:spacing w:before="312" w:beforeLines="100" w:after="312" w:afterLines="100" w:line="600" w:lineRule="exact"/>
        <w:ind w:firstLine="721" w:firstLineChars="200"/>
        <w:jc w:val="center"/>
        <w:rPr>
          <w:rFonts w:ascii="华文中宋" w:hAnsi="华文中宋" w:eastAsia="华文中宋"/>
          <w:b/>
          <w:color w:val="auto"/>
          <w:sz w:val="36"/>
          <w:szCs w:val="36"/>
          <w:highlight w:val="none"/>
        </w:rPr>
      </w:pPr>
      <w:r>
        <w:rPr>
          <w:rFonts w:ascii="华文中宋" w:hAnsi="华文中宋" w:eastAsia="华文中宋"/>
          <w:b/>
          <w:color w:val="auto"/>
          <w:sz w:val="36"/>
          <w:szCs w:val="36"/>
          <w:highlight w:val="none"/>
        </w:rPr>
        <w:t>“</w:t>
      </w:r>
      <w:r>
        <w:rPr>
          <w:rFonts w:hint="default" w:ascii="Times New Roman" w:hAnsi="Times New Roman" w:eastAsia="华文中宋" w:cs="Times New Roman"/>
          <w:b/>
          <w:color w:val="auto"/>
          <w:sz w:val="36"/>
          <w:szCs w:val="36"/>
          <w:highlight w:val="none"/>
        </w:rPr>
        <w:t>2020</w:t>
      </w:r>
      <w:r>
        <w:rPr>
          <w:rFonts w:ascii="华文中宋" w:hAnsi="华文中宋" w:eastAsia="华文中宋"/>
          <w:b/>
          <w:color w:val="auto"/>
          <w:sz w:val="36"/>
          <w:szCs w:val="36"/>
          <w:highlight w:val="none"/>
        </w:rPr>
        <w:t>年全国优质</w:t>
      </w:r>
      <w:r>
        <w:rPr>
          <w:rFonts w:hint="eastAsia" w:ascii="华文中宋" w:hAnsi="华文中宋" w:eastAsia="华文中宋"/>
          <w:b/>
          <w:color w:val="auto"/>
          <w:sz w:val="36"/>
          <w:szCs w:val="36"/>
          <w:highlight w:val="none"/>
        </w:rPr>
        <w:t>芒果</w:t>
      </w:r>
      <w:r>
        <w:rPr>
          <w:rFonts w:ascii="华文中宋" w:hAnsi="华文中宋" w:eastAsia="华文中宋"/>
          <w:b/>
          <w:color w:val="auto"/>
          <w:sz w:val="36"/>
          <w:szCs w:val="36"/>
          <w:highlight w:val="none"/>
        </w:rPr>
        <w:t>擂台赛”评比办法</w:t>
      </w:r>
    </w:p>
    <w:p>
      <w:pPr>
        <w:adjustRightInd w:val="0"/>
        <w:snapToGrid w:val="0"/>
        <w:spacing w:line="600" w:lineRule="exact"/>
        <w:ind w:firstLine="640" w:firstLineChars="200"/>
        <w:rPr>
          <w:rFonts w:eastAsia="仿宋_GB2312"/>
          <w:color w:val="auto"/>
          <w:sz w:val="32"/>
          <w:szCs w:val="32"/>
          <w:highlight w:val="none"/>
        </w:rPr>
      </w:pPr>
      <w:r>
        <w:rPr>
          <w:rFonts w:eastAsia="仿宋_GB2312"/>
          <w:color w:val="auto"/>
          <w:sz w:val="32"/>
          <w:szCs w:val="32"/>
          <w:highlight w:val="none"/>
        </w:rPr>
        <w:t>为</w:t>
      </w:r>
      <w:r>
        <w:rPr>
          <w:rFonts w:hint="eastAsia" w:eastAsia="仿宋_GB2312"/>
          <w:color w:val="auto"/>
          <w:sz w:val="32"/>
          <w:szCs w:val="32"/>
          <w:highlight w:val="none"/>
        </w:rPr>
        <w:t>保证</w:t>
      </w:r>
      <w:r>
        <w:rPr>
          <w:rFonts w:eastAsia="仿宋_GB2312"/>
          <w:color w:val="auto"/>
          <w:sz w:val="32"/>
          <w:szCs w:val="32"/>
          <w:highlight w:val="none"/>
        </w:rPr>
        <w:t>“全国优质</w:t>
      </w:r>
      <w:r>
        <w:rPr>
          <w:rFonts w:hint="eastAsia" w:eastAsia="仿宋_GB2312"/>
          <w:color w:val="auto"/>
          <w:sz w:val="32"/>
          <w:szCs w:val="32"/>
          <w:highlight w:val="none"/>
        </w:rPr>
        <w:t>芒果</w:t>
      </w:r>
      <w:r>
        <w:rPr>
          <w:rFonts w:eastAsia="仿宋_GB2312"/>
          <w:color w:val="auto"/>
          <w:sz w:val="32"/>
          <w:szCs w:val="32"/>
          <w:highlight w:val="none"/>
        </w:rPr>
        <w:t>擂台赛”</w:t>
      </w:r>
      <w:r>
        <w:rPr>
          <w:rFonts w:hint="eastAsia" w:eastAsia="仿宋_GB2312"/>
          <w:color w:val="auto"/>
          <w:sz w:val="32"/>
          <w:szCs w:val="32"/>
          <w:highlight w:val="none"/>
        </w:rPr>
        <w:t>的</w:t>
      </w:r>
      <w:r>
        <w:rPr>
          <w:rFonts w:eastAsia="仿宋_GB2312"/>
          <w:color w:val="auto"/>
          <w:sz w:val="32"/>
          <w:szCs w:val="32"/>
          <w:highlight w:val="none"/>
        </w:rPr>
        <w:t>科学性、公平性和公正性，制定本</w:t>
      </w:r>
      <w:r>
        <w:rPr>
          <w:rFonts w:hint="eastAsia" w:eastAsia="仿宋_GB2312"/>
          <w:color w:val="auto"/>
          <w:sz w:val="32"/>
          <w:szCs w:val="32"/>
          <w:highlight w:val="none"/>
        </w:rPr>
        <w:t>评比</w:t>
      </w:r>
      <w:r>
        <w:rPr>
          <w:rFonts w:eastAsia="仿宋_GB2312"/>
          <w:color w:val="auto"/>
          <w:sz w:val="32"/>
          <w:szCs w:val="32"/>
          <w:highlight w:val="none"/>
        </w:rPr>
        <w:t>办法。</w:t>
      </w:r>
    </w:p>
    <w:p>
      <w:pPr>
        <w:adjustRightInd w:val="0"/>
        <w:snapToGrid w:val="0"/>
        <w:spacing w:line="600" w:lineRule="exact"/>
        <w:ind w:firstLine="640" w:firstLineChars="200"/>
        <w:rPr>
          <w:rFonts w:eastAsia="黑体"/>
          <w:b/>
          <w:color w:val="auto"/>
          <w:sz w:val="32"/>
          <w:szCs w:val="32"/>
          <w:highlight w:val="none"/>
        </w:rPr>
      </w:pPr>
      <w:bookmarkStart w:id="0" w:name="_GoBack"/>
      <w:r>
        <w:rPr>
          <w:rFonts w:hAnsi="黑体" w:eastAsia="黑体"/>
          <w:b w:val="0"/>
          <w:bCs/>
          <w:color w:val="auto"/>
          <w:sz w:val="32"/>
          <w:szCs w:val="32"/>
          <w:highlight w:val="none"/>
        </w:rPr>
        <w:t>一、参评主体</w:t>
      </w:r>
      <w:bookmarkEnd w:id="0"/>
    </w:p>
    <w:p>
      <w:pPr>
        <w:adjustRightInd w:val="0"/>
        <w:snapToGrid w:val="0"/>
        <w:spacing w:line="600" w:lineRule="exact"/>
        <w:ind w:firstLine="640" w:firstLineChars="200"/>
        <w:rPr>
          <w:rFonts w:eastAsia="仿宋_GB2312"/>
          <w:color w:val="auto"/>
          <w:sz w:val="32"/>
          <w:szCs w:val="32"/>
          <w:highlight w:val="none"/>
        </w:rPr>
      </w:pPr>
      <w:r>
        <w:rPr>
          <w:rFonts w:eastAsia="仿宋_GB2312"/>
          <w:color w:val="auto"/>
          <w:sz w:val="32"/>
          <w:szCs w:val="32"/>
          <w:highlight w:val="none"/>
        </w:rPr>
        <w:t>农业</w:t>
      </w:r>
      <w:r>
        <w:rPr>
          <w:rFonts w:hint="eastAsia" w:eastAsia="仿宋_GB2312"/>
          <w:color w:val="auto"/>
          <w:sz w:val="32"/>
          <w:szCs w:val="32"/>
          <w:highlight w:val="none"/>
        </w:rPr>
        <w:t>农村</w:t>
      </w:r>
      <w:r>
        <w:rPr>
          <w:rFonts w:eastAsia="仿宋_GB2312"/>
          <w:color w:val="auto"/>
          <w:sz w:val="32"/>
          <w:szCs w:val="32"/>
          <w:highlight w:val="none"/>
        </w:rPr>
        <w:t>部</w:t>
      </w:r>
      <w:r>
        <w:rPr>
          <w:rFonts w:hint="eastAsia" w:eastAsia="仿宋_GB2312"/>
          <w:color w:val="auto"/>
          <w:sz w:val="32"/>
          <w:szCs w:val="32"/>
          <w:highlight w:val="none"/>
        </w:rPr>
        <w:t>芒果</w:t>
      </w:r>
      <w:r>
        <w:rPr>
          <w:rFonts w:eastAsia="仿宋_GB2312"/>
          <w:color w:val="auto"/>
          <w:sz w:val="32"/>
          <w:szCs w:val="32"/>
          <w:highlight w:val="none"/>
        </w:rPr>
        <w:t>标准化生产示范园、</w:t>
      </w:r>
      <w:r>
        <w:rPr>
          <w:rFonts w:ascii="仿宋_GB2312" w:eastAsia="仿宋_GB2312"/>
          <w:color w:val="auto"/>
          <w:sz w:val="32"/>
          <w:szCs w:val="32"/>
          <w:highlight w:val="none"/>
        </w:rPr>
        <w:t>各省</w:t>
      </w:r>
      <w:r>
        <w:rPr>
          <w:rFonts w:hint="eastAsia" w:ascii="仿宋_GB2312" w:eastAsia="仿宋_GB2312"/>
          <w:color w:val="auto"/>
          <w:sz w:val="32"/>
          <w:szCs w:val="32"/>
          <w:highlight w:val="none"/>
        </w:rPr>
        <w:t>芒果</w:t>
      </w:r>
      <w:r>
        <w:rPr>
          <w:rFonts w:ascii="仿宋_GB2312" w:eastAsia="仿宋_GB2312"/>
          <w:color w:val="auto"/>
          <w:sz w:val="32"/>
          <w:szCs w:val="32"/>
          <w:highlight w:val="none"/>
        </w:rPr>
        <w:t>标准化生产示范园</w:t>
      </w:r>
      <w:r>
        <w:rPr>
          <w:rFonts w:hint="eastAsia" w:ascii="Times New Roman" w:hAnsi="Times New Roman" w:eastAsia="仿宋_GB2312"/>
          <w:color w:val="auto"/>
          <w:sz w:val="32"/>
          <w:szCs w:val="32"/>
          <w:highlight w:val="none"/>
          <w:lang w:eastAsia="zh-CN"/>
        </w:rPr>
        <w:t>及其他从事芒果生产的新型农业经营主体</w:t>
      </w:r>
      <w:r>
        <w:rPr>
          <w:rFonts w:hint="eastAsia" w:ascii="Times New Roman" w:hAnsi="Times New Roman" w:eastAsia="仿宋_GB2312"/>
          <w:color w:val="auto"/>
          <w:sz w:val="32"/>
          <w:szCs w:val="32"/>
          <w:highlight w:val="none"/>
        </w:rPr>
        <w:t>（</w:t>
      </w:r>
      <w:r>
        <w:rPr>
          <w:rFonts w:ascii="Times New Roman" w:hAnsi="Times New Roman" w:eastAsia="仿宋_GB2312"/>
          <w:color w:val="auto"/>
          <w:sz w:val="32"/>
          <w:szCs w:val="32"/>
          <w:highlight w:val="none"/>
        </w:rPr>
        <w:t>包括种植企事业单位、农民专业合作社、家庭农场</w:t>
      </w:r>
      <w:r>
        <w:rPr>
          <w:rFonts w:hint="eastAsia" w:ascii="Times New Roman" w:hAnsi="Times New Roman" w:eastAsia="仿宋_GB2312"/>
          <w:color w:val="auto"/>
          <w:sz w:val="32"/>
          <w:szCs w:val="32"/>
          <w:highlight w:val="none"/>
          <w:lang w:eastAsia="zh-CN"/>
        </w:rPr>
        <w:t>、种植大户</w:t>
      </w:r>
      <w:r>
        <w:rPr>
          <w:rFonts w:ascii="Times New Roman" w:hAnsi="Times New Roman" w:eastAsia="仿宋_GB2312"/>
          <w:color w:val="auto"/>
          <w:sz w:val="32"/>
          <w:szCs w:val="32"/>
          <w:highlight w:val="none"/>
        </w:rPr>
        <w:t>等</w:t>
      </w:r>
      <w:r>
        <w:rPr>
          <w:rFonts w:hint="eastAsia" w:ascii="Times New Roman" w:hAnsi="Times New Roman" w:eastAsia="仿宋_GB2312"/>
          <w:color w:val="auto"/>
          <w:sz w:val="32"/>
          <w:szCs w:val="32"/>
          <w:highlight w:val="none"/>
        </w:rPr>
        <w:t>）</w:t>
      </w:r>
      <w:r>
        <w:rPr>
          <w:rFonts w:hint="eastAsia" w:ascii="Times New Roman" w:hAnsi="Times New Roman" w:eastAsia="仿宋_GB2312"/>
          <w:color w:val="auto"/>
          <w:sz w:val="32"/>
          <w:szCs w:val="32"/>
          <w:highlight w:val="none"/>
          <w:lang w:eastAsia="zh-CN"/>
        </w:rPr>
        <w:t>。</w:t>
      </w:r>
    </w:p>
    <w:p>
      <w:pPr>
        <w:adjustRightInd w:val="0"/>
        <w:snapToGrid w:val="0"/>
        <w:spacing w:line="600" w:lineRule="exact"/>
        <w:ind w:firstLine="640" w:firstLineChars="200"/>
        <w:rPr>
          <w:rFonts w:eastAsia="黑体"/>
          <w:b w:val="0"/>
          <w:bCs/>
          <w:color w:val="auto"/>
          <w:sz w:val="32"/>
          <w:szCs w:val="32"/>
          <w:highlight w:val="none"/>
        </w:rPr>
      </w:pPr>
      <w:r>
        <w:rPr>
          <w:rFonts w:hAnsi="黑体" w:eastAsia="黑体"/>
          <w:b w:val="0"/>
          <w:bCs/>
          <w:color w:val="auto"/>
          <w:sz w:val="32"/>
          <w:szCs w:val="32"/>
          <w:highlight w:val="none"/>
        </w:rPr>
        <w:t>二、参评品种</w:t>
      </w:r>
    </w:p>
    <w:p>
      <w:pPr>
        <w:adjustRightInd w:val="0"/>
        <w:snapToGrid w:val="0"/>
        <w:spacing w:line="600" w:lineRule="exact"/>
        <w:ind w:firstLine="640" w:firstLineChars="200"/>
        <w:rPr>
          <w:rFonts w:eastAsia="仿宋_GB2312"/>
          <w:color w:val="auto"/>
          <w:sz w:val="32"/>
          <w:szCs w:val="32"/>
          <w:highlight w:val="none"/>
        </w:rPr>
      </w:pPr>
      <w:r>
        <w:rPr>
          <w:rFonts w:hint="eastAsia" w:eastAsia="仿宋_GB2312"/>
          <w:color w:val="auto"/>
          <w:sz w:val="32"/>
          <w:szCs w:val="32"/>
          <w:highlight w:val="none"/>
        </w:rPr>
        <w:t>台农1号</w:t>
      </w:r>
      <w:r>
        <w:rPr>
          <w:rFonts w:hint="eastAsia" w:eastAsia="仿宋_GB2312"/>
          <w:color w:val="auto"/>
          <w:sz w:val="32"/>
          <w:szCs w:val="32"/>
          <w:highlight w:val="none"/>
          <w:lang w:eastAsia="zh-CN"/>
        </w:rPr>
        <w:t>、</w:t>
      </w:r>
      <w:r>
        <w:rPr>
          <w:rFonts w:hint="eastAsia" w:eastAsia="仿宋_GB2312"/>
          <w:color w:val="auto"/>
          <w:sz w:val="32"/>
          <w:szCs w:val="32"/>
          <w:highlight w:val="none"/>
        </w:rPr>
        <w:t>金煌</w:t>
      </w:r>
      <w:r>
        <w:rPr>
          <w:rFonts w:eastAsia="仿宋_GB2312"/>
          <w:color w:val="auto"/>
          <w:sz w:val="32"/>
          <w:szCs w:val="32"/>
          <w:highlight w:val="none"/>
        </w:rPr>
        <w:t>、</w:t>
      </w:r>
      <w:r>
        <w:rPr>
          <w:rFonts w:hint="eastAsia" w:eastAsia="仿宋_GB2312"/>
          <w:color w:val="auto"/>
          <w:sz w:val="32"/>
          <w:szCs w:val="32"/>
          <w:highlight w:val="none"/>
        </w:rPr>
        <w:t>贵妃</w:t>
      </w:r>
      <w:r>
        <w:rPr>
          <w:rFonts w:hint="eastAsia" w:eastAsia="仿宋_GB2312"/>
          <w:color w:val="auto"/>
          <w:sz w:val="32"/>
          <w:szCs w:val="32"/>
          <w:highlight w:val="none"/>
          <w:lang w:eastAsia="zh-CN"/>
        </w:rPr>
        <w:t>、</w:t>
      </w:r>
      <w:r>
        <w:rPr>
          <w:rFonts w:hint="eastAsia" w:eastAsia="仿宋_GB2312"/>
          <w:color w:val="auto"/>
          <w:sz w:val="32"/>
          <w:szCs w:val="32"/>
          <w:highlight w:val="none"/>
          <w:lang w:val="en-US" w:eastAsia="zh-CN"/>
        </w:rPr>
        <w:t>凯特、桂热芒82号、帕拉英达</w:t>
      </w:r>
      <w:r>
        <w:rPr>
          <w:rFonts w:hint="eastAsia" w:eastAsia="仿宋_GB2312"/>
          <w:color w:val="auto"/>
          <w:sz w:val="32"/>
          <w:szCs w:val="32"/>
          <w:highlight w:val="none"/>
          <w:lang w:eastAsia="zh-CN"/>
        </w:rPr>
        <w:t>、</w:t>
      </w:r>
      <w:r>
        <w:rPr>
          <w:rFonts w:hint="eastAsia" w:eastAsia="仿宋_GB2312"/>
          <w:color w:val="auto"/>
          <w:sz w:val="32"/>
          <w:szCs w:val="32"/>
          <w:highlight w:val="none"/>
          <w:lang w:val="en-US" w:eastAsia="zh-CN"/>
        </w:rPr>
        <w:t>桂热芒10号等面积较大的主栽品种、面积较小但有特色的优良品种</w:t>
      </w:r>
      <w:r>
        <w:rPr>
          <w:rFonts w:eastAsia="仿宋_GB2312"/>
          <w:color w:val="auto"/>
          <w:sz w:val="32"/>
          <w:szCs w:val="32"/>
          <w:highlight w:val="none"/>
        </w:rPr>
        <w:t>以及近年推广的新品种，如</w:t>
      </w:r>
      <w:r>
        <w:rPr>
          <w:rFonts w:hint="eastAsia" w:eastAsia="仿宋_GB2312"/>
          <w:color w:val="auto"/>
          <w:sz w:val="32"/>
          <w:szCs w:val="32"/>
          <w:highlight w:val="none"/>
          <w:lang w:val="en-US" w:eastAsia="zh-CN"/>
        </w:rPr>
        <w:t>椰香、</w:t>
      </w:r>
      <w:r>
        <w:rPr>
          <w:rFonts w:hint="eastAsia" w:eastAsia="仿宋_GB2312"/>
          <w:color w:val="auto"/>
          <w:sz w:val="32"/>
          <w:szCs w:val="32"/>
          <w:highlight w:val="none"/>
        </w:rPr>
        <w:t>红玉</w:t>
      </w:r>
      <w:r>
        <w:rPr>
          <w:rFonts w:hint="eastAsia" w:eastAsia="仿宋_GB2312"/>
          <w:color w:val="auto"/>
          <w:sz w:val="32"/>
          <w:szCs w:val="32"/>
          <w:highlight w:val="none"/>
          <w:lang w:eastAsia="zh-CN"/>
        </w:rPr>
        <w:t>、</w:t>
      </w:r>
      <w:r>
        <w:rPr>
          <w:rFonts w:hint="eastAsia" w:eastAsia="仿宋_GB2312"/>
          <w:color w:val="auto"/>
          <w:sz w:val="32"/>
          <w:szCs w:val="32"/>
          <w:highlight w:val="none"/>
        </w:rPr>
        <w:t>澳芒（R2E2）、台牙、</w:t>
      </w:r>
      <w:r>
        <w:rPr>
          <w:rFonts w:hint="eastAsia" w:eastAsia="仿宋_GB2312"/>
          <w:color w:val="auto"/>
          <w:sz w:val="32"/>
          <w:szCs w:val="32"/>
          <w:highlight w:val="none"/>
          <w:lang w:val="en-US" w:eastAsia="zh-CN"/>
        </w:rPr>
        <w:t>热农1号、</w:t>
      </w:r>
      <w:r>
        <w:rPr>
          <w:rFonts w:hint="eastAsia" w:eastAsia="仿宋_GB2312"/>
          <w:color w:val="auto"/>
          <w:sz w:val="32"/>
          <w:szCs w:val="32"/>
          <w:highlight w:val="none"/>
        </w:rPr>
        <w:t>热品4号</w:t>
      </w:r>
      <w:r>
        <w:rPr>
          <w:rFonts w:hint="eastAsia" w:eastAsia="仿宋_GB2312"/>
          <w:color w:val="auto"/>
          <w:sz w:val="32"/>
          <w:szCs w:val="32"/>
          <w:highlight w:val="none"/>
          <w:lang w:eastAsia="zh-CN"/>
        </w:rPr>
        <w:t>、</w:t>
      </w:r>
      <w:r>
        <w:rPr>
          <w:rFonts w:hint="default" w:eastAsia="仿宋_GB2312"/>
          <w:color w:val="auto"/>
          <w:sz w:val="32"/>
          <w:szCs w:val="32"/>
          <w:highlight w:val="none"/>
          <w:lang w:eastAsia="zh-CN"/>
        </w:rPr>
        <w:t>桂热芒</w:t>
      </w:r>
      <w:r>
        <w:rPr>
          <w:rFonts w:hint="default" w:eastAsia="仿宋_GB2312"/>
          <w:color w:val="auto"/>
          <w:sz w:val="32"/>
          <w:szCs w:val="32"/>
          <w:highlight w:val="none"/>
          <w:lang w:val="en-US" w:eastAsia="zh-CN"/>
        </w:rPr>
        <w:t>3号</w:t>
      </w:r>
      <w:r>
        <w:rPr>
          <w:rFonts w:eastAsia="仿宋_GB2312"/>
          <w:color w:val="auto"/>
          <w:sz w:val="32"/>
          <w:szCs w:val="32"/>
          <w:highlight w:val="none"/>
        </w:rPr>
        <w:t>等。</w:t>
      </w:r>
    </w:p>
    <w:p>
      <w:pPr>
        <w:adjustRightInd w:val="0"/>
        <w:snapToGrid w:val="0"/>
        <w:spacing w:line="600" w:lineRule="exact"/>
        <w:ind w:firstLine="640" w:firstLineChars="200"/>
        <w:rPr>
          <w:rFonts w:eastAsia="黑体"/>
          <w:b w:val="0"/>
          <w:bCs/>
          <w:color w:val="auto"/>
          <w:sz w:val="32"/>
          <w:szCs w:val="32"/>
          <w:highlight w:val="none"/>
        </w:rPr>
      </w:pPr>
      <w:r>
        <w:rPr>
          <w:rFonts w:hAnsi="黑体" w:eastAsia="黑体"/>
          <w:b w:val="0"/>
          <w:bCs/>
          <w:color w:val="auto"/>
          <w:sz w:val="32"/>
          <w:szCs w:val="32"/>
          <w:highlight w:val="none"/>
        </w:rPr>
        <w:t>三、参评奖项设置</w:t>
      </w:r>
    </w:p>
    <w:p>
      <w:pPr>
        <w:adjustRightInd w:val="0"/>
        <w:snapToGrid w:val="0"/>
        <w:spacing w:line="600" w:lineRule="exact"/>
        <w:ind w:firstLine="640" w:firstLineChars="200"/>
        <w:rPr>
          <w:rFonts w:eastAsia="仿宋_GB2312"/>
          <w:color w:val="auto"/>
          <w:sz w:val="32"/>
          <w:szCs w:val="32"/>
          <w:highlight w:val="none"/>
        </w:rPr>
      </w:pPr>
      <w:r>
        <w:rPr>
          <w:rFonts w:hint="eastAsia" w:ascii="Times New Roman" w:hAnsi="Times New Roman" w:eastAsia="仿宋_GB2312"/>
          <w:color w:val="auto"/>
          <w:sz w:val="32"/>
          <w:szCs w:val="32"/>
          <w:highlight w:val="none"/>
          <w:lang w:eastAsia="zh-CN"/>
        </w:rPr>
        <w:t>按照品种类型和推广规模分别设置奖项。</w:t>
      </w:r>
      <w:r>
        <w:rPr>
          <w:rFonts w:hint="eastAsia" w:eastAsia="仿宋_GB2312"/>
          <w:color w:val="auto"/>
          <w:sz w:val="32"/>
          <w:szCs w:val="32"/>
          <w:highlight w:val="none"/>
          <w:lang w:val="en-US" w:eastAsia="zh-CN"/>
        </w:rPr>
        <w:t>单个品种全国推广面积大于10万亩的主栽品种（如</w:t>
      </w:r>
      <w:r>
        <w:rPr>
          <w:rFonts w:hint="eastAsia" w:eastAsia="仿宋_GB2312"/>
          <w:color w:val="auto"/>
          <w:sz w:val="32"/>
          <w:szCs w:val="32"/>
          <w:highlight w:val="none"/>
        </w:rPr>
        <w:t>金煌、贵妃、台农1号</w:t>
      </w:r>
      <w:r>
        <w:rPr>
          <w:rFonts w:hint="eastAsia" w:eastAsia="仿宋_GB2312"/>
          <w:color w:val="auto"/>
          <w:sz w:val="32"/>
          <w:szCs w:val="32"/>
          <w:highlight w:val="none"/>
          <w:lang w:val="en-US" w:eastAsia="zh-CN"/>
        </w:rPr>
        <w:t>等）</w:t>
      </w:r>
      <w:r>
        <w:rPr>
          <w:rFonts w:hint="eastAsia" w:eastAsia="仿宋_GB2312"/>
          <w:color w:val="auto"/>
          <w:sz w:val="32"/>
          <w:szCs w:val="32"/>
          <w:highlight w:val="none"/>
        </w:rPr>
        <w:t>设置</w:t>
      </w:r>
      <w:r>
        <w:rPr>
          <w:rFonts w:hint="eastAsia" w:ascii="Times New Roman" w:hAnsi="Times New Roman" w:eastAsia="仿宋_GB2312"/>
          <w:color w:val="auto"/>
          <w:sz w:val="32"/>
          <w:szCs w:val="32"/>
          <w:highlight w:val="none"/>
          <w:lang w:val="en-US" w:eastAsia="zh-CN"/>
        </w:rPr>
        <w:t>金奖、银奖和铜奖</w:t>
      </w:r>
      <w:r>
        <w:rPr>
          <w:rFonts w:hint="eastAsia" w:eastAsia="仿宋_GB2312"/>
          <w:color w:val="auto"/>
          <w:sz w:val="32"/>
          <w:szCs w:val="32"/>
          <w:highlight w:val="none"/>
          <w:lang w:val="en-US" w:eastAsia="zh-CN"/>
        </w:rPr>
        <w:t>；单个品种全国推广面积不足10万亩的特色品种或近年推广新</w:t>
      </w:r>
      <w:r>
        <w:rPr>
          <w:rFonts w:hint="eastAsia" w:eastAsia="仿宋_GB2312"/>
          <w:color w:val="auto"/>
          <w:sz w:val="32"/>
          <w:szCs w:val="32"/>
          <w:highlight w:val="none"/>
        </w:rPr>
        <w:t>品种</w:t>
      </w:r>
      <w:r>
        <w:rPr>
          <w:rFonts w:hint="eastAsia" w:ascii="Times New Roman" w:hAnsi="Times New Roman" w:eastAsia="仿宋_GB2312"/>
          <w:color w:val="auto"/>
          <w:sz w:val="32"/>
          <w:szCs w:val="32"/>
          <w:highlight w:val="none"/>
          <w:lang w:eastAsia="zh-CN"/>
        </w:rPr>
        <w:t>（如</w:t>
      </w:r>
      <w:r>
        <w:rPr>
          <w:rFonts w:hint="eastAsia" w:ascii="Times New Roman" w:hAnsi="Times New Roman" w:eastAsia="仿宋_GB2312"/>
          <w:color w:val="auto"/>
          <w:sz w:val="32"/>
          <w:szCs w:val="32"/>
          <w:highlight w:val="none"/>
          <w:lang w:val="en-US" w:eastAsia="zh-CN"/>
        </w:rPr>
        <w:t>椰香、</w:t>
      </w:r>
      <w:r>
        <w:rPr>
          <w:rFonts w:hint="eastAsia" w:ascii="Times New Roman" w:hAnsi="Times New Roman" w:eastAsia="仿宋_GB2312"/>
          <w:color w:val="auto"/>
          <w:sz w:val="32"/>
          <w:szCs w:val="32"/>
          <w:highlight w:val="none"/>
        </w:rPr>
        <w:t>红玉</w:t>
      </w:r>
      <w:r>
        <w:rPr>
          <w:rFonts w:hint="eastAsia" w:ascii="Times New Roman" w:hAnsi="Times New Roman" w:eastAsia="仿宋_GB2312"/>
          <w:color w:val="auto"/>
          <w:sz w:val="32"/>
          <w:szCs w:val="32"/>
          <w:highlight w:val="none"/>
          <w:lang w:eastAsia="zh-CN"/>
        </w:rPr>
        <w:t>、</w:t>
      </w:r>
      <w:r>
        <w:rPr>
          <w:rFonts w:hint="eastAsia" w:ascii="Times New Roman" w:hAnsi="Times New Roman" w:eastAsia="仿宋_GB2312"/>
          <w:color w:val="auto"/>
          <w:sz w:val="32"/>
          <w:szCs w:val="32"/>
          <w:highlight w:val="none"/>
        </w:rPr>
        <w:t>澳芒（R2E2）</w:t>
      </w:r>
      <w:r>
        <w:rPr>
          <w:rFonts w:hint="eastAsia" w:ascii="Times New Roman" w:hAnsi="Times New Roman" w:eastAsia="仿宋_GB2312"/>
          <w:color w:val="auto"/>
          <w:sz w:val="32"/>
          <w:szCs w:val="32"/>
          <w:highlight w:val="none"/>
          <w:lang w:eastAsia="zh-CN"/>
        </w:rPr>
        <w:t>等）</w:t>
      </w:r>
      <w:r>
        <w:rPr>
          <w:rFonts w:hint="eastAsia" w:eastAsia="仿宋_GB2312"/>
          <w:color w:val="auto"/>
          <w:sz w:val="32"/>
          <w:szCs w:val="32"/>
          <w:highlight w:val="none"/>
          <w:lang w:val="en-US" w:eastAsia="zh-CN"/>
        </w:rPr>
        <w:t>每个</w:t>
      </w:r>
      <w:r>
        <w:rPr>
          <w:rFonts w:hint="eastAsia" w:eastAsia="仿宋_GB2312"/>
          <w:color w:val="auto"/>
          <w:sz w:val="32"/>
          <w:szCs w:val="32"/>
          <w:highlight w:val="none"/>
        </w:rPr>
        <w:t>品种</w:t>
      </w:r>
      <w:r>
        <w:rPr>
          <w:rFonts w:hint="eastAsia" w:eastAsia="仿宋_GB2312"/>
          <w:color w:val="auto"/>
          <w:sz w:val="32"/>
          <w:szCs w:val="32"/>
          <w:highlight w:val="none"/>
          <w:lang w:val="en-US" w:eastAsia="zh-CN"/>
        </w:rPr>
        <w:t>只设优秀</w:t>
      </w:r>
      <w:r>
        <w:rPr>
          <w:rFonts w:hint="eastAsia" w:eastAsia="仿宋_GB2312"/>
          <w:color w:val="auto"/>
          <w:sz w:val="32"/>
          <w:szCs w:val="32"/>
          <w:highlight w:val="none"/>
        </w:rPr>
        <w:t>奖</w:t>
      </w:r>
      <w:r>
        <w:rPr>
          <w:rFonts w:eastAsia="仿宋_GB2312"/>
          <w:color w:val="auto"/>
          <w:sz w:val="32"/>
          <w:szCs w:val="32"/>
          <w:highlight w:val="none"/>
        </w:rPr>
        <w:t>。</w:t>
      </w:r>
    </w:p>
    <w:p>
      <w:pPr>
        <w:adjustRightInd w:val="0"/>
        <w:snapToGrid w:val="0"/>
        <w:spacing w:line="600" w:lineRule="exact"/>
        <w:ind w:firstLine="640" w:firstLineChars="200"/>
        <w:rPr>
          <w:rFonts w:hint="eastAsia" w:ascii="Times New Roman" w:hAnsi="Times New Roman" w:eastAsia="仿宋_GB2312"/>
          <w:color w:val="auto"/>
          <w:sz w:val="32"/>
          <w:szCs w:val="32"/>
          <w:highlight w:val="none"/>
          <w:lang w:val="en-US" w:eastAsia="zh-CN"/>
        </w:rPr>
        <w:sectPr>
          <w:footerReference r:id="rId4" w:type="first"/>
          <w:footerReference r:id="rId3" w:type="default"/>
          <w:pgSz w:w="11906" w:h="16838"/>
          <w:pgMar w:top="1440" w:right="1800" w:bottom="1440" w:left="1800" w:header="851" w:footer="992" w:gutter="0"/>
          <w:pgNumType w:fmt="decimal" w:start="1"/>
          <w:cols w:space="720" w:num="1"/>
          <w:docGrid w:type="lines" w:linePitch="312" w:charSpace="0"/>
        </w:sectPr>
      </w:pPr>
      <w:r>
        <w:rPr>
          <w:rFonts w:hint="eastAsia" w:ascii="Times New Roman" w:hAnsi="Times New Roman" w:eastAsia="仿宋_GB2312"/>
          <w:color w:val="auto"/>
          <w:sz w:val="32"/>
          <w:szCs w:val="32"/>
          <w:highlight w:val="none"/>
          <w:lang w:eastAsia="zh-CN"/>
        </w:rPr>
        <w:t>评奖分早、中熟品种和中、晚熟品种两个批次。早、中熟品种评选结果将在2020年中国芒果产业大会上公布</w:t>
      </w:r>
      <w:r>
        <w:rPr>
          <w:rFonts w:hint="eastAsia" w:ascii="Times New Roman" w:hAnsi="Times New Roman" w:eastAsia="仿宋_GB2312"/>
          <w:color w:val="auto"/>
          <w:sz w:val="32"/>
          <w:szCs w:val="32"/>
          <w:highlight w:val="none"/>
          <w:lang w:val="en-US" w:eastAsia="zh-CN"/>
        </w:rPr>
        <w:t>；中晚熟品种评选结果将在2021年中国芒果产业</w:t>
      </w:r>
      <w:r>
        <w:rPr>
          <w:rFonts w:hint="eastAsia" w:ascii="Times New Roman" w:hAnsi="Times New Roman" w:eastAsia="仿宋_GB2312"/>
          <w:color w:val="auto"/>
          <w:sz w:val="32"/>
          <w:szCs w:val="32"/>
          <w:highlight w:val="none"/>
        </w:rPr>
        <w:t>大会</w:t>
      </w:r>
      <w:r>
        <w:rPr>
          <w:rFonts w:hint="eastAsia" w:ascii="Times New Roman" w:hAnsi="Times New Roman" w:eastAsia="仿宋_GB2312"/>
          <w:color w:val="auto"/>
          <w:sz w:val="32"/>
          <w:szCs w:val="32"/>
          <w:highlight w:val="none"/>
          <w:lang w:val="en-US" w:eastAsia="zh-CN"/>
        </w:rPr>
        <w:t>上公布。</w:t>
      </w:r>
    </w:p>
    <w:p>
      <w:pPr>
        <w:adjustRightInd w:val="0"/>
        <w:snapToGrid w:val="0"/>
        <w:spacing w:line="600" w:lineRule="exact"/>
        <w:ind w:firstLine="640" w:firstLineChars="200"/>
        <w:rPr>
          <w:rFonts w:hint="default" w:ascii="Times New Roman" w:hAnsi="Times New Roman" w:eastAsia="仿宋_GB2312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仿宋_GB2312"/>
          <w:color w:val="auto"/>
          <w:sz w:val="32"/>
          <w:szCs w:val="32"/>
          <w:highlight w:val="none"/>
          <w:lang w:val="en-US" w:eastAsia="zh-CN"/>
        </w:rPr>
        <w:t>所有奖项由中国芒果产业绿色发展联盟颁布并发证。</w:t>
      </w:r>
    </w:p>
    <w:p>
      <w:pPr>
        <w:adjustRightInd w:val="0"/>
        <w:snapToGrid w:val="0"/>
        <w:spacing w:line="600" w:lineRule="exact"/>
        <w:ind w:firstLine="640" w:firstLineChars="200"/>
        <w:rPr>
          <w:rFonts w:hint="eastAsia" w:eastAsia="仿宋_GB2312"/>
          <w:b w:val="0"/>
          <w:bCs/>
          <w:color w:val="auto"/>
          <w:sz w:val="32"/>
          <w:szCs w:val="32"/>
          <w:highlight w:val="none"/>
          <w:lang w:eastAsia="zh-CN"/>
        </w:rPr>
      </w:pPr>
      <w:r>
        <w:rPr>
          <w:rFonts w:hAnsi="黑体" w:eastAsia="黑体"/>
          <w:b w:val="0"/>
          <w:bCs/>
          <w:color w:val="auto"/>
          <w:sz w:val="32"/>
          <w:szCs w:val="32"/>
          <w:highlight w:val="none"/>
        </w:rPr>
        <w:t>四、参评样品报送要求</w:t>
      </w:r>
    </w:p>
    <w:p>
      <w:pPr>
        <w:adjustRightInd w:val="0"/>
        <w:snapToGrid w:val="0"/>
        <w:spacing w:line="600" w:lineRule="exact"/>
        <w:ind w:firstLine="643" w:firstLineChars="200"/>
        <w:rPr>
          <w:rFonts w:eastAsia="仿宋_GB2312"/>
          <w:color w:val="auto"/>
          <w:sz w:val="32"/>
          <w:szCs w:val="32"/>
          <w:highlight w:val="none"/>
        </w:rPr>
      </w:pPr>
      <w:r>
        <w:rPr>
          <w:rFonts w:eastAsia="仿宋_GB2312"/>
          <w:b/>
          <w:color w:val="auto"/>
          <w:sz w:val="32"/>
          <w:szCs w:val="32"/>
          <w:highlight w:val="none"/>
        </w:rPr>
        <w:t>采样寄送要求：</w:t>
      </w:r>
      <w:r>
        <w:rPr>
          <w:rFonts w:hint="eastAsia" w:eastAsia="仿宋_GB2312"/>
          <w:color w:val="auto"/>
          <w:sz w:val="32"/>
          <w:szCs w:val="32"/>
          <w:highlight w:val="none"/>
        </w:rPr>
        <w:t>芒果</w:t>
      </w:r>
      <w:r>
        <w:rPr>
          <w:rFonts w:eastAsia="仿宋_GB2312"/>
          <w:color w:val="auto"/>
          <w:sz w:val="32"/>
          <w:szCs w:val="32"/>
          <w:highlight w:val="none"/>
        </w:rPr>
        <w:t>样品以清晨</w:t>
      </w:r>
      <w:r>
        <w:rPr>
          <w:rFonts w:hint="eastAsia" w:eastAsia="仿宋_GB2312"/>
          <w:color w:val="auto"/>
          <w:sz w:val="32"/>
          <w:szCs w:val="32"/>
          <w:highlight w:val="none"/>
          <w:lang w:eastAsia="zh-CN"/>
        </w:rPr>
        <w:t>露水干后</w:t>
      </w:r>
      <w:r>
        <w:rPr>
          <w:rFonts w:eastAsia="仿宋_GB2312"/>
          <w:color w:val="auto"/>
          <w:sz w:val="32"/>
          <w:szCs w:val="32"/>
          <w:highlight w:val="none"/>
        </w:rPr>
        <w:t>采摘为宜，请勿在下午采摘，采摘时</w:t>
      </w:r>
      <w:r>
        <w:rPr>
          <w:rFonts w:hint="eastAsia" w:eastAsia="仿宋_GB2312"/>
          <w:color w:val="auto"/>
          <w:sz w:val="32"/>
          <w:szCs w:val="32"/>
          <w:highlight w:val="none"/>
        </w:rPr>
        <w:t>保留果柄2-3cm</w:t>
      </w:r>
      <w:r>
        <w:rPr>
          <w:rFonts w:eastAsia="仿宋_GB2312"/>
          <w:color w:val="auto"/>
          <w:sz w:val="32"/>
          <w:szCs w:val="32"/>
          <w:highlight w:val="none"/>
        </w:rPr>
        <w:t>、包装和送样</w:t>
      </w:r>
      <w:r>
        <w:rPr>
          <w:rFonts w:hint="eastAsia" w:eastAsia="仿宋_GB2312"/>
          <w:color w:val="auto"/>
          <w:sz w:val="32"/>
          <w:szCs w:val="32"/>
          <w:highlight w:val="none"/>
          <w:lang w:eastAsia="zh-CN"/>
        </w:rPr>
        <w:t>。请</w:t>
      </w:r>
      <w:r>
        <w:rPr>
          <w:rFonts w:eastAsia="仿宋_GB2312"/>
          <w:color w:val="auto"/>
          <w:sz w:val="32"/>
          <w:szCs w:val="32"/>
          <w:highlight w:val="none"/>
        </w:rPr>
        <w:t>用保鲜盒包装，每个样品选送</w:t>
      </w:r>
      <w:r>
        <w:rPr>
          <w:rFonts w:hint="eastAsia" w:eastAsia="仿宋_GB2312"/>
          <w:color w:val="auto"/>
          <w:sz w:val="32"/>
          <w:szCs w:val="32"/>
          <w:highlight w:val="none"/>
          <w:lang w:val="en-US" w:eastAsia="zh-CN"/>
        </w:rPr>
        <w:t>10</w:t>
      </w:r>
      <w:r>
        <w:rPr>
          <w:rFonts w:eastAsia="仿宋_GB2312"/>
          <w:color w:val="auto"/>
          <w:sz w:val="32"/>
          <w:szCs w:val="32"/>
          <w:highlight w:val="none"/>
        </w:rPr>
        <w:t>公斤果实。同时需附上参赛承诺书（</w:t>
      </w:r>
      <w:r>
        <w:rPr>
          <w:rFonts w:hint="eastAsia" w:eastAsia="仿宋_GB2312"/>
          <w:color w:val="auto"/>
          <w:sz w:val="32"/>
          <w:szCs w:val="32"/>
          <w:highlight w:val="none"/>
          <w:lang w:eastAsia="zh-CN"/>
        </w:rPr>
        <w:t>见</w:t>
      </w:r>
      <w:r>
        <w:rPr>
          <w:rFonts w:eastAsia="仿宋_GB2312"/>
          <w:color w:val="auto"/>
          <w:sz w:val="32"/>
          <w:szCs w:val="32"/>
          <w:highlight w:val="none"/>
        </w:rPr>
        <w:t>附件2）及样品信息表（</w:t>
      </w:r>
      <w:r>
        <w:rPr>
          <w:rFonts w:hint="eastAsia" w:eastAsia="仿宋_GB2312"/>
          <w:color w:val="auto"/>
          <w:sz w:val="32"/>
          <w:szCs w:val="32"/>
          <w:highlight w:val="none"/>
          <w:lang w:eastAsia="zh-CN"/>
        </w:rPr>
        <w:t>见</w:t>
      </w:r>
      <w:r>
        <w:rPr>
          <w:rFonts w:eastAsia="仿宋_GB2312"/>
          <w:color w:val="auto"/>
          <w:sz w:val="32"/>
          <w:szCs w:val="32"/>
          <w:highlight w:val="none"/>
        </w:rPr>
        <w:t>附件3），否则不予参评。</w:t>
      </w:r>
    </w:p>
    <w:p>
      <w:pPr>
        <w:adjustRightInd w:val="0"/>
        <w:snapToGrid w:val="0"/>
        <w:spacing w:line="600" w:lineRule="exact"/>
        <w:ind w:firstLine="643" w:firstLineChars="200"/>
        <w:rPr>
          <w:rFonts w:hint="eastAsia" w:eastAsia="仿宋_GB2312"/>
          <w:color w:val="auto"/>
          <w:sz w:val="32"/>
          <w:szCs w:val="32"/>
          <w:highlight w:val="none"/>
          <w:lang w:eastAsia="zh-CN"/>
        </w:rPr>
      </w:pPr>
      <w:r>
        <w:rPr>
          <w:rFonts w:eastAsia="仿宋_GB2312"/>
          <w:b/>
          <w:color w:val="auto"/>
          <w:sz w:val="32"/>
          <w:szCs w:val="32"/>
          <w:highlight w:val="none"/>
        </w:rPr>
        <w:t>样品送达方式：</w:t>
      </w:r>
      <w:r>
        <w:rPr>
          <w:rFonts w:eastAsia="仿宋_GB2312"/>
          <w:color w:val="auto"/>
          <w:sz w:val="32"/>
          <w:szCs w:val="32"/>
          <w:highlight w:val="none"/>
        </w:rPr>
        <w:t>成熟期在2020年</w:t>
      </w:r>
      <w:r>
        <w:rPr>
          <w:rFonts w:hint="eastAsia" w:eastAsia="仿宋_GB2312"/>
          <w:color w:val="auto"/>
          <w:sz w:val="32"/>
          <w:szCs w:val="32"/>
          <w:highlight w:val="none"/>
          <w:lang w:val="en-US" w:eastAsia="zh-CN"/>
        </w:rPr>
        <w:t>4</w:t>
      </w:r>
      <w:r>
        <w:rPr>
          <w:rFonts w:eastAsia="仿宋_GB2312"/>
          <w:color w:val="auto"/>
          <w:sz w:val="32"/>
          <w:szCs w:val="32"/>
          <w:highlight w:val="none"/>
        </w:rPr>
        <w:t>月</w:t>
      </w:r>
      <w:r>
        <w:rPr>
          <w:rFonts w:hint="eastAsia" w:eastAsia="仿宋_GB2312"/>
          <w:color w:val="auto"/>
          <w:sz w:val="32"/>
          <w:szCs w:val="32"/>
          <w:highlight w:val="none"/>
          <w:lang w:val="en-US" w:eastAsia="zh-CN"/>
        </w:rPr>
        <w:t>1日</w:t>
      </w:r>
      <w:r>
        <w:rPr>
          <w:rFonts w:eastAsia="仿宋_GB2312"/>
          <w:color w:val="auto"/>
          <w:sz w:val="32"/>
          <w:szCs w:val="32"/>
          <w:highlight w:val="none"/>
        </w:rPr>
        <w:t>至2020年</w:t>
      </w:r>
      <w:r>
        <w:rPr>
          <w:rFonts w:hint="eastAsia" w:eastAsia="仿宋_GB2312"/>
          <w:color w:val="auto"/>
          <w:sz w:val="32"/>
          <w:szCs w:val="32"/>
          <w:highlight w:val="none"/>
          <w:lang w:val="en-US" w:eastAsia="zh-CN"/>
        </w:rPr>
        <w:t>6</w:t>
      </w:r>
      <w:r>
        <w:rPr>
          <w:rFonts w:eastAsia="仿宋_GB2312"/>
          <w:color w:val="auto"/>
          <w:sz w:val="32"/>
          <w:szCs w:val="32"/>
          <w:highlight w:val="none"/>
        </w:rPr>
        <w:t>月</w:t>
      </w:r>
      <w:r>
        <w:rPr>
          <w:rFonts w:hint="eastAsia" w:eastAsia="仿宋_GB2312"/>
          <w:color w:val="auto"/>
          <w:sz w:val="32"/>
          <w:szCs w:val="32"/>
          <w:highlight w:val="none"/>
        </w:rPr>
        <w:t>30日</w:t>
      </w:r>
      <w:r>
        <w:rPr>
          <w:rFonts w:eastAsia="仿宋_GB2312"/>
          <w:color w:val="auto"/>
          <w:sz w:val="32"/>
          <w:szCs w:val="32"/>
          <w:highlight w:val="none"/>
        </w:rPr>
        <w:t>的</w:t>
      </w:r>
      <w:r>
        <w:rPr>
          <w:rFonts w:hint="eastAsia" w:eastAsia="仿宋_GB2312"/>
          <w:color w:val="auto"/>
          <w:sz w:val="32"/>
          <w:szCs w:val="32"/>
          <w:highlight w:val="none"/>
        </w:rPr>
        <w:t>早</w:t>
      </w:r>
      <w:r>
        <w:rPr>
          <w:rFonts w:hint="eastAsia" w:eastAsia="仿宋_GB2312"/>
          <w:color w:val="auto"/>
          <w:sz w:val="32"/>
          <w:szCs w:val="32"/>
          <w:highlight w:val="none"/>
          <w:lang w:eastAsia="zh-CN"/>
        </w:rPr>
        <w:t>、中</w:t>
      </w:r>
      <w:r>
        <w:rPr>
          <w:rFonts w:hint="eastAsia" w:eastAsia="仿宋_GB2312"/>
          <w:color w:val="auto"/>
          <w:sz w:val="32"/>
          <w:szCs w:val="32"/>
          <w:highlight w:val="none"/>
        </w:rPr>
        <w:t>熟芒果品种</w:t>
      </w:r>
      <w:r>
        <w:rPr>
          <w:rFonts w:hint="eastAsia" w:eastAsia="仿宋_GB2312"/>
          <w:color w:val="auto"/>
          <w:sz w:val="32"/>
          <w:szCs w:val="32"/>
          <w:highlight w:val="none"/>
          <w:lang w:eastAsia="zh-CN"/>
        </w:rPr>
        <w:t>，</w:t>
      </w:r>
      <w:r>
        <w:rPr>
          <w:rFonts w:eastAsia="仿宋_GB2312"/>
          <w:color w:val="auto"/>
          <w:sz w:val="32"/>
          <w:szCs w:val="32"/>
          <w:highlight w:val="none"/>
        </w:rPr>
        <w:t>请</w:t>
      </w:r>
      <w:r>
        <w:rPr>
          <w:rFonts w:hint="eastAsia" w:eastAsia="仿宋_GB2312"/>
          <w:color w:val="auto"/>
          <w:sz w:val="32"/>
          <w:szCs w:val="32"/>
          <w:highlight w:val="none"/>
          <w:lang w:eastAsia="zh-CN"/>
        </w:rPr>
        <w:t>派专人送或</w:t>
      </w:r>
      <w:r>
        <w:rPr>
          <w:rFonts w:hint="eastAsia" w:eastAsia="仿宋_GB2312"/>
          <w:color w:val="auto"/>
          <w:sz w:val="32"/>
          <w:szCs w:val="32"/>
          <w:highlight w:val="none"/>
        </w:rPr>
        <w:t>寄送（建议寄顺丰速递）</w:t>
      </w:r>
      <w:r>
        <w:rPr>
          <w:rFonts w:eastAsia="仿宋_GB2312"/>
          <w:color w:val="auto"/>
          <w:sz w:val="32"/>
          <w:szCs w:val="32"/>
          <w:highlight w:val="none"/>
        </w:rPr>
        <w:t>至</w:t>
      </w:r>
      <w:r>
        <w:rPr>
          <w:rFonts w:hint="eastAsia" w:eastAsia="仿宋_GB2312"/>
          <w:color w:val="auto"/>
          <w:sz w:val="32"/>
          <w:szCs w:val="32"/>
          <w:highlight w:val="none"/>
        </w:rPr>
        <w:t>海口市龙华区学院路4号中国热带农业科学院</w:t>
      </w:r>
      <w:r>
        <w:rPr>
          <w:rFonts w:hint="eastAsia" w:eastAsia="仿宋_GB2312"/>
          <w:color w:val="auto"/>
          <w:sz w:val="32"/>
          <w:szCs w:val="32"/>
          <w:highlight w:val="none"/>
          <w:lang w:val="en-US" w:eastAsia="zh-CN"/>
        </w:rPr>
        <w:t>热带作物品种资源研究所</w:t>
      </w:r>
      <w:r>
        <w:rPr>
          <w:rFonts w:eastAsia="仿宋_GB2312"/>
          <w:color w:val="auto"/>
          <w:sz w:val="32"/>
          <w:szCs w:val="32"/>
          <w:highlight w:val="none"/>
        </w:rPr>
        <w:t>，</w:t>
      </w:r>
      <w:r>
        <w:rPr>
          <w:rFonts w:hint="eastAsia" w:eastAsia="仿宋_GB2312"/>
          <w:color w:val="auto"/>
          <w:sz w:val="32"/>
          <w:szCs w:val="32"/>
          <w:highlight w:val="none"/>
          <w:lang w:eastAsia="zh-CN"/>
        </w:rPr>
        <w:t>联系人：</w:t>
      </w:r>
      <w:r>
        <w:rPr>
          <w:rFonts w:hint="eastAsia" w:eastAsia="仿宋_GB2312"/>
          <w:color w:val="auto"/>
          <w:sz w:val="32"/>
          <w:szCs w:val="32"/>
          <w:highlight w:val="none"/>
          <w:lang w:val="en-US" w:eastAsia="zh-CN"/>
        </w:rPr>
        <w:t>罗睿雄</w:t>
      </w:r>
      <w:r>
        <w:rPr>
          <w:rFonts w:eastAsia="仿宋_GB2312"/>
          <w:color w:val="auto"/>
          <w:sz w:val="32"/>
          <w:szCs w:val="32"/>
          <w:highlight w:val="none"/>
        </w:rPr>
        <w:t>，</w:t>
      </w:r>
      <w:r>
        <w:rPr>
          <w:rFonts w:hint="eastAsia" w:eastAsia="仿宋_GB2312"/>
          <w:color w:val="auto"/>
          <w:sz w:val="32"/>
          <w:szCs w:val="32"/>
          <w:highlight w:val="none"/>
          <w:lang w:val="en-US" w:eastAsia="zh-CN"/>
        </w:rPr>
        <w:t>电话：13215724022</w:t>
      </w:r>
      <w:r>
        <w:rPr>
          <w:rFonts w:eastAsia="仿宋_GB2312"/>
          <w:color w:val="auto"/>
          <w:sz w:val="32"/>
          <w:szCs w:val="32"/>
          <w:highlight w:val="none"/>
        </w:rPr>
        <w:t>。</w:t>
      </w:r>
      <w:r>
        <w:rPr>
          <w:rFonts w:hint="eastAsia" w:eastAsia="仿宋_GB2312"/>
          <w:color w:val="auto"/>
          <w:sz w:val="32"/>
          <w:szCs w:val="32"/>
          <w:highlight w:val="none"/>
          <w:lang w:eastAsia="zh-CN"/>
        </w:rPr>
        <w:t>成熟</w:t>
      </w:r>
      <w:r>
        <w:rPr>
          <w:rFonts w:hint="eastAsia" w:eastAsia="仿宋_GB2312"/>
          <w:color w:val="auto"/>
          <w:sz w:val="32"/>
          <w:szCs w:val="32"/>
          <w:highlight w:val="none"/>
        </w:rPr>
        <w:t>期在2020年</w:t>
      </w:r>
      <w:r>
        <w:rPr>
          <w:rFonts w:hint="eastAsia" w:eastAsia="仿宋_GB2312"/>
          <w:color w:val="auto"/>
          <w:sz w:val="32"/>
          <w:szCs w:val="32"/>
          <w:highlight w:val="none"/>
          <w:lang w:val="en-US" w:eastAsia="zh-CN"/>
        </w:rPr>
        <w:t>7</w:t>
      </w:r>
      <w:r>
        <w:rPr>
          <w:rFonts w:hint="eastAsia" w:eastAsia="仿宋_GB2312"/>
          <w:color w:val="auto"/>
          <w:sz w:val="32"/>
          <w:szCs w:val="32"/>
          <w:highlight w:val="none"/>
        </w:rPr>
        <w:t>月</w:t>
      </w:r>
      <w:r>
        <w:rPr>
          <w:rFonts w:hint="eastAsia" w:eastAsia="仿宋_GB2312"/>
          <w:color w:val="auto"/>
          <w:sz w:val="32"/>
          <w:szCs w:val="32"/>
          <w:highlight w:val="none"/>
          <w:lang w:val="en-US" w:eastAsia="zh-CN"/>
        </w:rPr>
        <w:t>1日</w:t>
      </w:r>
      <w:r>
        <w:rPr>
          <w:rFonts w:hint="eastAsia" w:eastAsia="仿宋_GB2312"/>
          <w:color w:val="auto"/>
          <w:sz w:val="32"/>
          <w:szCs w:val="32"/>
          <w:highlight w:val="none"/>
          <w:lang w:eastAsia="zh-CN"/>
        </w:rPr>
        <w:t>至</w:t>
      </w:r>
      <w:r>
        <w:rPr>
          <w:rFonts w:hint="eastAsia" w:eastAsia="仿宋_GB2312"/>
          <w:color w:val="auto"/>
          <w:sz w:val="32"/>
          <w:szCs w:val="32"/>
          <w:highlight w:val="none"/>
          <w:lang w:val="en-US" w:eastAsia="zh-CN"/>
        </w:rPr>
        <w:t>2020年</w:t>
      </w:r>
      <w:r>
        <w:rPr>
          <w:rFonts w:hint="eastAsia" w:eastAsia="仿宋_GB2312"/>
          <w:color w:val="auto"/>
          <w:sz w:val="32"/>
          <w:szCs w:val="32"/>
          <w:highlight w:val="none"/>
        </w:rPr>
        <w:t>1</w:t>
      </w:r>
      <w:r>
        <w:rPr>
          <w:rFonts w:hint="eastAsia" w:eastAsia="仿宋_GB2312"/>
          <w:color w:val="auto"/>
          <w:sz w:val="32"/>
          <w:szCs w:val="32"/>
          <w:highlight w:val="none"/>
          <w:lang w:val="en-US" w:eastAsia="zh-CN"/>
        </w:rPr>
        <w:t>1</w:t>
      </w:r>
      <w:r>
        <w:rPr>
          <w:rFonts w:hint="eastAsia" w:eastAsia="仿宋_GB2312"/>
          <w:color w:val="auto"/>
          <w:sz w:val="32"/>
          <w:szCs w:val="32"/>
          <w:highlight w:val="none"/>
        </w:rPr>
        <w:t>月</w:t>
      </w:r>
      <w:r>
        <w:rPr>
          <w:rFonts w:hint="eastAsia" w:eastAsia="仿宋_GB2312"/>
          <w:color w:val="auto"/>
          <w:sz w:val="32"/>
          <w:szCs w:val="32"/>
          <w:highlight w:val="none"/>
          <w:lang w:val="en-US" w:eastAsia="zh-CN"/>
        </w:rPr>
        <w:t>30日</w:t>
      </w:r>
      <w:r>
        <w:rPr>
          <w:rFonts w:hint="eastAsia" w:eastAsia="仿宋_GB2312"/>
          <w:color w:val="auto"/>
          <w:sz w:val="32"/>
          <w:szCs w:val="32"/>
          <w:highlight w:val="none"/>
        </w:rPr>
        <w:t>的中、晚熟品种，</w:t>
      </w:r>
      <w:r>
        <w:rPr>
          <w:rFonts w:hint="eastAsia" w:eastAsia="仿宋_GB2312"/>
          <w:color w:val="auto"/>
          <w:sz w:val="32"/>
          <w:szCs w:val="32"/>
          <w:highlight w:val="none"/>
          <w:lang w:val="en-US" w:eastAsia="zh-CN"/>
        </w:rPr>
        <w:t>也请派专人送或寄至上述地址</w:t>
      </w:r>
      <w:r>
        <w:rPr>
          <w:rFonts w:hint="eastAsia" w:eastAsia="仿宋_GB2312"/>
          <w:color w:val="auto"/>
          <w:sz w:val="32"/>
          <w:szCs w:val="32"/>
          <w:highlight w:val="none"/>
          <w:lang w:eastAsia="zh-CN"/>
        </w:rPr>
        <w:t>。</w:t>
      </w:r>
    </w:p>
    <w:p>
      <w:pPr>
        <w:adjustRightInd w:val="0"/>
        <w:snapToGrid w:val="0"/>
        <w:spacing w:line="600" w:lineRule="exact"/>
        <w:ind w:firstLine="640" w:firstLineChars="200"/>
        <w:rPr>
          <w:rFonts w:eastAsia="黑体"/>
          <w:b w:val="0"/>
          <w:bCs/>
          <w:color w:val="auto"/>
          <w:sz w:val="32"/>
          <w:szCs w:val="32"/>
          <w:highlight w:val="none"/>
        </w:rPr>
      </w:pPr>
      <w:r>
        <w:rPr>
          <w:rFonts w:hAnsi="黑体" w:eastAsia="黑体"/>
          <w:b w:val="0"/>
          <w:bCs/>
          <w:color w:val="auto"/>
          <w:sz w:val="32"/>
          <w:szCs w:val="32"/>
          <w:highlight w:val="none"/>
        </w:rPr>
        <w:t>五、评比方法</w:t>
      </w:r>
    </w:p>
    <w:p>
      <w:pPr>
        <w:adjustRightInd w:val="0"/>
        <w:snapToGrid w:val="0"/>
        <w:spacing w:line="600" w:lineRule="exact"/>
        <w:ind w:firstLine="643" w:firstLineChars="200"/>
        <w:rPr>
          <w:rFonts w:hint="eastAsia" w:eastAsia="仿宋_GB2312"/>
          <w:color w:val="auto"/>
          <w:sz w:val="32"/>
          <w:szCs w:val="32"/>
          <w:highlight w:val="none"/>
        </w:rPr>
      </w:pPr>
      <w:r>
        <w:rPr>
          <w:rFonts w:hint="eastAsia" w:ascii="楷体_GB2312" w:eastAsia="楷体_GB2312"/>
          <w:b/>
          <w:color w:val="auto"/>
          <w:sz w:val="32"/>
          <w:szCs w:val="32"/>
          <w:highlight w:val="none"/>
        </w:rPr>
        <w:t>（一）成立评比专家组。</w:t>
      </w:r>
      <w:r>
        <w:rPr>
          <w:rFonts w:eastAsia="仿宋_GB2312"/>
          <w:color w:val="auto"/>
          <w:sz w:val="32"/>
          <w:szCs w:val="32"/>
          <w:highlight w:val="none"/>
        </w:rPr>
        <w:t>组长</w:t>
      </w:r>
      <w:r>
        <w:rPr>
          <w:rFonts w:hint="eastAsia" w:eastAsia="仿宋_GB2312"/>
          <w:color w:val="auto"/>
          <w:sz w:val="32"/>
          <w:szCs w:val="32"/>
          <w:highlight w:val="none"/>
        </w:rPr>
        <w:t>陈业渊</w:t>
      </w:r>
      <w:r>
        <w:rPr>
          <w:rFonts w:eastAsia="仿宋_GB2312"/>
          <w:color w:val="auto"/>
          <w:sz w:val="32"/>
          <w:szCs w:val="32"/>
          <w:highlight w:val="none"/>
        </w:rPr>
        <w:t>，副组长</w:t>
      </w:r>
      <w:r>
        <w:rPr>
          <w:rFonts w:hint="eastAsia" w:eastAsia="仿宋_GB2312"/>
          <w:color w:val="auto"/>
          <w:sz w:val="32"/>
          <w:szCs w:val="32"/>
          <w:highlight w:val="none"/>
          <w:lang w:val="en-US" w:eastAsia="zh-CN"/>
        </w:rPr>
        <w:t>黄国弟</w:t>
      </w:r>
      <w:r>
        <w:rPr>
          <w:rFonts w:hint="eastAsia" w:eastAsia="仿宋_GB2312"/>
          <w:color w:val="auto"/>
          <w:sz w:val="32"/>
          <w:szCs w:val="32"/>
          <w:highlight w:val="none"/>
          <w:lang w:eastAsia="zh-CN"/>
        </w:rPr>
        <w:t>，</w:t>
      </w:r>
      <w:r>
        <w:rPr>
          <w:rFonts w:hint="eastAsia" w:eastAsia="仿宋_GB2312"/>
          <w:color w:val="auto"/>
          <w:sz w:val="32"/>
          <w:szCs w:val="32"/>
          <w:highlight w:val="none"/>
          <w:lang w:val="en-US" w:eastAsia="zh-CN"/>
        </w:rPr>
        <w:t>高爱平，</w:t>
      </w:r>
      <w:r>
        <w:rPr>
          <w:rFonts w:eastAsia="仿宋_GB2312"/>
          <w:color w:val="auto"/>
          <w:sz w:val="32"/>
          <w:szCs w:val="32"/>
          <w:highlight w:val="none"/>
        </w:rPr>
        <w:t>成员主要由</w:t>
      </w:r>
      <w:r>
        <w:rPr>
          <w:rFonts w:hint="eastAsia" w:eastAsia="仿宋_GB2312"/>
          <w:color w:val="auto"/>
          <w:sz w:val="32"/>
          <w:szCs w:val="32"/>
          <w:highlight w:val="none"/>
        </w:rPr>
        <w:t>国内芒果种质资源领域相关专家组成</w:t>
      </w:r>
      <w:r>
        <w:rPr>
          <w:rFonts w:eastAsia="仿宋_GB2312"/>
          <w:color w:val="auto"/>
          <w:sz w:val="32"/>
          <w:szCs w:val="32"/>
          <w:highlight w:val="none"/>
        </w:rPr>
        <w:t>，</w:t>
      </w:r>
      <w:r>
        <w:rPr>
          <w:rFonts w:hint="eastAsia" w:eastAsia="仿宋_GB2312"/>
          <w:color w:val="auto"/>
          <w:sz w:val="32"/>
          <w:szCs w:val="32"/>
          <w:highlight w:val="none"/>
        </w:rPr>
        <w:t>包括</w:t>
      </w:r>
      <w:r>
        <w:rPr>
          <w:rFonts w:hint="eastAsia" w:eastAsia="仿宋_GB2312"/>
          <w:color w:val="auto"/>
          <w:sz w:val="32"/>
          <w:szCs w:val="32"/>
          <w:highlight w:val="none"/>
          <w:lang w:val="en-US" w:eastAsia="zh-CN"/>
        </w:rPr>
        <w:t>詹儒林、尼章光</w:t>
      </w:r>
      <w:r>
        <w:rPr>
          <w:rFonts w:hint="eastAsia" w:eastAsia="仿宋_GB2312"/>
          <w:color w:val="auto"/>
          <w:sz w:val="32"/>
          <w:szCs w:val="32"/>
          <w:highlight w:val="none"/>
        </w:rPr>
        <w:t>、</w:t>
      </w:r>
      <w:r>
        <w:rPr>
          <w:rFonts w:hint="eastAsia" w:eastAsia="仿宋_GB2312"/>
          <w:color w:val="auto"/>
          <w:sz w:val="32"/>
          <w:szCs w:val="32"/>
          <w:highlight w:val="none"/>
          <w:lang w:val="en-US" w:eastAsia="zh-CN"/>
        </w:rPr>
        <w:t>胡美姣、李贵利、蒲金基、王松标、黄建峰、余东、龚德勇、党志国、姚全胜、杜邦、高兆银、朱敏、黄战威</w:t>
      </w:r>
      <w:r>
        <w:rPr>
          <w:rFonts w:eastAsia="仿宋_GB2312"/>
          <w:color w:val="auto"/>
          <w:sz w:val="32"/>
          <w:szCs w:val="32"/>
          <w:highlight w:val="none"/>
        </w:rPr>
        <w:t>等。</w:t>
      </w:r>
    </w:p>
    <w:p>
      <w:pPr>
        <w:adjustRightInd w:val="0"/>
        <w:snapToGrid w:val="0"/>
        <w:spacing w:line="600" w:lineRule="exact"/>
        <w:ind w:firstLine="643" w:firstLineChars="200"/>
        <w:rPr>
          <w:rFonts w:eastAsia="仿宋_GB2312"/>
          <w:color w:val="auto"/>
          <w:sz w:val="32"/>
          <w:szCs w:val="32"/>
          <w:highlight w:val="none"/>
        </w:rPr>
      </w:pPr>
      <w:r>
        <w:rPr>
          <w:rFonts w:ascii="楷体_GB2312" w:eastAsia="楷体_GB2312"/>
          <w:b/>
          <w:color w:val="auto"/>
          <w:sz w:val="32"/>
          <w:szCs w:val="32"/>
          <w:highlight w:val="none"/>
        </w:rPr>
        <w:t>（二）</w:t>
      </w:r>
      <w:r>
        <w:rPr>
          <w:rFonts w:hint="eastAsia" w:ascii="楷体_GB2312" w:eastAsia="楷体_GB2312"/>
          <w:b/>
          <w:color w:val="auto"/>
          <w:sz w:val="32"/>
          <w:szCs w:val="32"/>
          <w:highlight w:val="none"/>
          <w:lang w:eastAsia="zh-CN"/>
        </w:rPr>
        <w:t>制定</w:t>
      </w:r>
      <w:r>
        <w:rPr>
          <w:rFonts w:ascii="楷体_GB2312" w:eastAsia="楷体_GB2312"/>
          <w:b/>
          <w:color w:val="auto"/>
          <w:sz w:val="32"/>
          <w:szCs w:val="32"/>
          <w:highlight w:val="none"/>
        </w:rPr>
        <w:t>评比标准。</w:t>
      </w:r>
      <w:r>
        <w:rPr>
          <w:rFonts w:hint="default" w:ascii="Times New Roman" w:eastAsia="仿宋_GB2312"/>
          <w:b w:val="0"/>
          <w:color w:val="auto"/>
          <w:sz w:val="32"/>
          <w:szCs w:val="32"/>
          <w:highlight w:val="none"/>
        </w:rPr>
        <w:t>按不同品种制订评比标准，参照国标或行标制订，</w:t>
      </w:r>
      <w:r>
        <w:rPr>
          <w:rFonts w:eastAsia="仿宋_GB2312"/>
          <w:color w:val="auto"/>
          <w:sz w:val="32"/>
          <w:szCs w:val="32"/>
          <w:highlight w:val="none"/>
        </w:rPr>
        <w:t>标准由</w:t>
      </w:r>
      <w:r>
        <w:rPr>
          <w:rFonts w:hint="eastAsia" w:eastAsia="仿宋_GB2312"/>
          <w:color w:val="auto"/>
          <w:sz w:val="32"/>
          <w:szCs w:val="32"/>
          <w:highlight w:val="none"/>
          <w:lang w:val="en-US" w:eastAsia="zh-CN"/>
        </w:rPr>
        <w:t>中国芒果产业绿色发展联盟专家委员会委托有关专家</w:t>
      </w:r>
      <w:r>
        <w:rPr>
          <w:rFonts w:eastAsia="仿宋_GB2312"/>
          <w:color w:val="auto"/>
          <w:sz w:val="32"/>
          <w:szCs w:val="32"/>
          <w:highlight w:val="none"/>
        </w:rPr>
        <w:t>起草，</w:t>
      </w:r>
      <w:r>
        <w:rPr>
          <w:rFonts w:hint="eastAsia" w:eastAsia="仿宋_GB2312"/>
          <w:color w:val="auto"/>
          <w:sz w:val="32"/>
          <w:szCs w:val="32"/>
          <w:highlight w:val="none"/>
        </w:rPr>
        <w:t>经</w:t>
      </w:r>
      <w:r>
        <w:rPr>
          <w:rFonts w:eastAsia="仿宋_GB2312"/>
          <w:color w:val="auto"/>
          <w:sz w:val="32"/>
          <w:szCs w:val="32"/>
          <w:highlight w:val="none"/>
        </w:rPr>
        <w:t>组织专家修改，并审议通过。不符合安全指标的</w:t>
      </w:r>
      <w:r>
        <w:rPr>
          <w:rFonts w:hint="eastAsia" w:eastAsia="仿宋_GB2312"/>
          <w:color w:val="auto"/>
          <w:sz w:val="32"/>
          <w:szCs w:val="32"/>
          <w:highlight w:val="none"/>
          <w:lang w:eastAsia="zh-CN"/>
        </w:rPr>
        <w:t>参赛样品</w:t>
      </w:r>
      <w:r>
        <w:rPr>
          <w:rFonts w:eastAsia="仿宋_GB2312"/>
          <w:color w:val="auto"/>
          <w:sz w:val="32"/>
          <w:szCs w:val="32"/>
          <w:highlight w:val="none"/>
        </w:rPr>
        <w:t>一票否决，不予授奖</w:t>
      </w:r>
      <w:r>
        <w:rPr>
          <w:rFonts w:hint="eastAsia" w:eastAsia="仿宋_GB2312"/>
          <w:color w:val="auto"/>
          <w:sz w:val="32"/>
          <w:szCs w:val="32"/>
          <w:highlight w:val="none"/>
        </w:rPr>
        <w:t>（见表１）</w:t>
      </w:r>
      <w:r>
        <w:rPr>
          <w:rFonts w:eastAsia="仿宋_GB2312"/>
          <w:color w:val="auto"/>
          <w:sz w:val="32"/>
          <w:szCs w:val="32"/>
          <w:highlight w:val="none"/>
        </w:rPr>
        <w:t>。</w:t>
      </w:r>
    </w:p>
    <w:p>
      <w:pPr>
        <w:spacing w:before="312" w:beforeLines="100"/>
        <w:jc w:val="center"/>
        <w:rPr>
          <w:rFonts w:eastAsia="仿宋_GB2312"/>
          <w:color w:val="auto"/>
          <w:sz w:val="32"/>
          <w:szCs w:val="32"/>
          <w:highlight w:val="none"/>
        </w:rPr>
      </w:pPr>
      <w:r>
        <w:rPr>
          <w:rFonts w:eastAsia="仿宋_GB2312"/>
          <w:color w:val="auto"/>
          <w:sz w:val="32"/>
          <w:szCs w:val="32"/>
          <w:highlight w:val="none"/>
        </w:rPr>
        <w:t>表1 综合评比指标和分值</w:t>
      </w:r>
    </w:p>
    <w:tbl>
      <w:tblPr>
        <w:tblStyle w:val="3"/>
        <w:tblW w:w="821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80"/>
        <w:gridCol w:w="1990"/>
        <w:gridCol w:w="2074"/>
        <w:gridCol w:w="207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9" w:hRule="atLeast"/>
          <w:jc w:val="center"/>
        </w:trPr>
        <w:tc>
          <w:tcPr>
            <w:tcW w:w="2080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eastAsia="仿宋_GB2312"/>
                <w:b/>
                <w:color w:val="auto"/>
                <w:sz w:val="28"/>
                <w:szCs w:val="28"/>
                <w:highlight w:val="none"/>
              </w:rPr>
            </w:pPr>
            <w:r>
              <w:rPr>
                <w:rFonts w:eastAsia="仿宋_GB2312"/>
                <w:b/>
                <w:color w:val="auto"/>
                <w:sz w:val="28"/>
                <w:szCs w:val="28"/>
                <w:highlight w:val="none"/>
              </w:rPr>
              <w:t>指标</w:t>
            </w:r>
          </w:p>
        </w:tc>
        <w:tc>
          <w:tcPr>
            <w:tcW w:w="1990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eastAsia="仿宋_GB2312"/>
                <w:b/>
                <w:color w:val="auto"/>
                <w:sz w:val="28"/>
                <w:szCs w:val="28"/>
                <w:highlight w:val="none"/>
              </w:rPr>
            </w:pPr>
            <w:r>
              <w:rPr>
                <w:rFonts w:eastAsia="仿宋_GB2312"/>
                <w:b/>
                <w:color w:val="auto"/>
                <w:sz w:val="28"/>
                <w:szCs w:val="28"/>
                <w:highlight w:val="none"/>
              </w:rPr>
              <w:t>分数</w:t>
            </w:r>
          </w:p>
        </w:tc>
        <w:tc>
          <w:tcPr>
            <w:tcW w:w="2074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eastAsia="仿宋_GB2312"/>
                <w:b/>
                <w:color w:val="auto"/>
                <w:sz w:val="28"/>
                <w:szCs w:val="28"/>
                <w:highlight w:val="none"/>
              </w:rPr>
            </w:pPr>
            <w:r>
              <w:rPr>
                <w:rFonts w:eastAsia="仿宋_GB2312"/>
                <w:b/>
                <w:color w:val="auto"/>
                <w:sz w:val="28"/>
                <w:szCs w:val="28"/>
                <w:highlight w:val="none"/>
              </w:rPr>
              <w:t>分级</w:t>
            </w:r>
          </w:p>
        </w:tc>
        <w:tc>
          <w:tcPr>
            <w:tcW w:w="2074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eastAsia="仿宋_GB2312"/>
                <w:b/>
                <w:color w:val="auto"/>
                <w:sz w:val="28"/>
                <w:szCs w:val="28"/>
                <w:highlight w:val="none"/>
              </w:rPr>
            </w:pPr>
            <w:r>
              <w:rPr>
                <w:rFonts w:eastAsia="仿宋_GB2312"/>
                <w:b/>
                <w:color w:val="auto"/>
                <w:sz w:val="28"/>
                <w:szCs w:val="28"/>
                <w:highlight w:val="none"/>
              </w:rPr>
              <w:t>分数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5" w:hRule="atLeast"/>
          <w:jc w:val="center"/>
        </w:trPr>
        <w:tc>
          <w:tcPr>
            <w:tcW w:w="2080" w:type="dxa"/>
            <w:vMerge w:val="restart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eastAsia="仿宋_GB2312"/>
                <w:color w:val="auto"/>
                <w:sz w:val="28"/>
                <w:szCs w:val="28"/>
                <w:highlight w:val="none"/>
                <w:lang w:eastAsia="zh-CN"/>
              </w:rPr>
            </w:pPr>
            <w:r>
              <w:rPr>
                <w:rFonts w:hint="eastAsia" w:eastAsia="仿宋_GB2312"/>
                <w:color w:val="auto"/>
                <w:sz w:val="28"/>
                <w:szCs w:val="28"/>
                <w:highlight w:val="none"/>
              </w:rPr>
              <w:t>单果重</w:t>
            </w:r>
            <w:r>
              <w:rPr>
                <w:rFonts w:hint="eastAsia" w:eastAsia="仿宋_GB2312"/>
                <w:color w:val="auto"/>
                <w:sz w:val="28"/>
                <w:szCs w:val="28"/>
                <w:highlight w:val="none"/>
                <w:lang w:eastAsia="zh-CN"/>
              </w:rPr>
              <w:t>（克）</w:t>
            </w:r>
          </w:p>
        </w:tc>
        <w:tc>
          <w:tcPr>
            <w:tcW w:w="1990" w:type="dxa"/>
            <w:vMerge w:val="restart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eastAsia="仿宋_GB2312"/>
                <w:color w:val="auto"/>
                <w:sz w:val="28"/>
                <w:szCs w:val="28"/>
                <w:highlight w:val="none"/>
              </w:rPr>
            </w:pPr>
            <w:r>
              <w:rPr>
                <w:rFonts w:eastAsia="仿宋_GB2312"/>
                <w:color w:val="auto"/>
                <w:sz w:val="28"/>
                <w:szCs w:val="28"/>
                <w:highlight w:val="none"/>
              </w:rPr>
              <w:t>15</w:t>
            </w:r>
          </w:p>
        </w:tc>
        <w:tc>
          <w:tcPr>
            <w:tcW w:w="2074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eastAsia="仿宋_GB2312"/>
                <w:color w:val="auto"/>
                <w:sz w:val="28"/>
                <w:szCs w:val="28"/>
                <w:highlight w:val="none"/>
              </w:rPr>
            </w:pPr>
            <w:r>
              <w:rPr>
                <w:rFonts w:eastAsia="仿宋_GB2312"/>
                <w:color w:val="auto"/>
                <w:sz w:val="28"/>
                <w:szCs w:val="28"/>
                <w:highlight w:val="none"/>
              </w:rPr>
              <w:t>一级</w:t>
            </w:r>
          </w:p>
        </w:tc>
        <w:tc>
          <w:tcPr>
            <w:tcW w:w="2074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eastAsia="仿宋_GB2312"/>
                <w:color w:val="auto"/>
                <w:sz w:val="28"/>
                <w:szCs w:val="28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2" w:hRule="atLeast"/>
          <w:jc w:val="center"/>
        </w:trPr>
        <w:tc>
          <w:tcPr>
            <w:tcW w:w="2080" w:type="dxa"/>
            <w:vMerge w:val="continue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eastAsia="仿宋_GB2312"/>
                <w:color w:val="auto"/>
                <w:sz w:val="28"/>
                <w:szCs w:val="28"/>
                <w:highlight w:val="none"/>
              </w:rPr>
            </w:pPr>
          </w:p>
        </w:tc>
        <w:tc>
          <w:tcPr>
            <w:tcW w:w="1990" w:type="dxa"/>
            <w:vMerge w:val="continue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eastAsia="仿宋_GB2312"/>
                <w:color w:val="auto"/>
                <w:sz w:val="28"/>
                <w:szCs w:val="28"/>
                <w:highlight w:val="none"/>
              </w:rPr>
            </w:pPr>
          </w:p>
        </w:tc>
        <w:tc>
          <w:tcPr>
            <w:tcW w:w="2074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eastAsia="仿宋_GB2312"/>
                <w:color w:val="auto"/>
                <w:sz w:val="28"/>
                <w:szCs w:val="28"/>
                <w:highlight w:val="none"/>
              </w:rPr>
            </w:pPr>
            <w:r>
              <w:rPr>
                <w:rFonts w:eastAsia="仿宋_GB2312"/>
                <w:color w:val="auto"/>
                <w:sz w:val="28"/>
                <w:szCs w:val="28"/>
                <w:highlight w:val="none"/>
              </w:rPr>
              <w:t>二级</w:t>
            </w:r>
          </w:p>
        </w:tc>
        <w:tc>
          <w:tcPr>
            <w:tcW w:w="2074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eastAsia="仿宋_GB2312"/>
                <w:color w:val="auto"/>
                <w:sz w:val="28"/>
                <w:szCs w:val="28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4" w:hRule="atLeast"/>
          <w:jc w:val="center"/>
        </w:trPr>
        <w:tc>
          <w:tcPr>
            <w:tcW w:w="2080" w:type="dxa"/>
            <w:vMerge w:val="continue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eastAsia="仿宋_GB2312"/>
                <w:color w:val="auto"/>
                <w:sz w:val="28"/>
                <w:szCs w:val="28"/>
                <w:highlight w:val="none"/>
              </w:rPr>
            </w:pPr>
          </w:p>
        </w:tc>
        <w:tc>
          <w:tcPr>
            <w:tcW w:w="1990" w:type="dxa"/>
            <w:vMerge w:val="continue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eastAsia="仿宋_GB2312"/>
                <w:color w:val="auto"/>
                <w:sz w:val="28"/>
                <w:szCs w:val="28"/>
                <w:highlight w:val="none"/>
              </w:rPr>
            </w:pPr>
          </w:p>
        </w:tc>
        <w:tc>
          <w:tcPr>
            <w:tcW w:w="2074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eastAsia="仿宋_GB2312"/>
                <w:color w:val="auto"/>
                <w:sz w:val="28"/>
                <w:szCs w:val="28"/>
                <w:highlight w:val="none"/>
              </w:rPr>
            </w:pPr>
            <w:r>
              <w:rPr>
                <w:rFonts w:eastAsia="仿宋_GB2312"/>
                <w:color w:val="auto"/>
                <w:sz w:val="28"/>
                <w:szCs w:val="28"/>
                <w:highlight w:val="none"/>
              </w:rPr>
              <w:t>三级</w:t>
            </w:r>
          </w:p>
        </w:tc>
        <w:tc>
          <w:tcPr>
            <w:tcW w:w="2074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eastAsia="仿宋_GB2312"/>
                <w:color w:val="auto"/>
                <w:sz w:val="28"/>
                <w:szCs w:val="28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7" w:hRule="atLeast"/>
          <w:jc w:val="center"/>
        </w:trPr>
        <w:tc>
          <w:tcPr>
            <w:tcW w:w="2080" w:type="dxa"/>
            <w:vMerge w:val="restart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eastAsia="仿宋_GB2312"/>
                <w:color w:val="auto"/>
                <w:sz w:val="28"/>
                <w:szCs w:val="28"/>
                <w:highlight w:val="none"/>
                <w:lang w:eastAsia="zh-CN"/>
              </w:rPr>
            </w:pPr>
            <w:r>
              <w:rPr>
                <w:rFonts w:hint="eastAsia" w:eastAsia="仿宋_GB2312"/>
                <w:color w:val="auto"/>
                <w:sz w:val="28"/>
                <w:szCs w:val="28"/>
                <w:highlight w:val="none"/>
              </w:rPr>
              <w:t>果实外观洁净度</w:t>
            </w:r>
          </w:p>
        </w:tc>
        <w:tc>
          <w:tcPr>
            <w:tcW w:w="1990" w:type="dxa"/>
            <w:vMerge w:val="restart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eastAsia="仿宋_GB2312"/>
                <w:color w:val="auto"/>
                <w:sz w:val="28"/>
                <w:szCs w:val="28"/>
                <w:highlight w:val="none"/>
              </w:rPr>
            </w:pPr>
            <w:r>
              <w:rPr>
                <w:rFonts w:eastAsia="仿宋_GB2312"/>
                <w:color w:val="auto"/>
                <w:sz w:val="28"/>
                <w:szCs w:val="28"/>
                <w:highlight w:val="none"/>
              </w:rPr>
              <w:t>15</w:t>
            </w:r>
          </w:p>
        </w:tc>
        <w:tc>
          <w:tcPr>
            <w:tcW w:w="2074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eastAsia="仿宋_GB2312"/>
                <w:color w:val="auto"/>
                <w:sz w:val="28"/>
                <w:szCs w:val="28"/>
                <w:highlight w:val="none"/>
              </w:rPr>
            </w:pPr>
            <w:r>
              <w:rPr>
                <w:rFonts w:eastAsia="仿宋_GB2312"/>
                <w:color w:val="auto"/>
                <w:sz w:val="28"/>
                <w:szCs w:val="28"/>
                <w:highlight w:val="none"/>
              </w:rPr>
              <w:t>一级</w:t>
            </w:r>
          </w:p>
        </w:tc>
        <w:tc>
          <w:tcPr>
            <w:tcW w:w="2074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eastAsia="仿宋_GB2312"/>
                <w:color w:val="auto"/>
                <w:sz w:val="28"/>
                <w:szCs w:val="28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2080" w:type="dxa"/>
            <w:vMerge w:val="continue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eastAsia="仿宋_GB2312"/>
                <w:color w:val="auto"/>
                <w:sz w:val="28"/>
                <w:szCs w:val="28"/>
                <w:highlight w:val="none"/>
              </w:rPr>
            </w:pPr>
          </w:p>
        </w:tc>
        <w:tc>
          <w:tcPr>
            <w:tcW w:w="1990" w:type="dxa"/>
            <w:vMerge w:val="continue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eastAsia="仿宋_GB2312"/>
                <w:color w:val="auto"/>
                <w:sz w:val="28"/>
                <w:szCs w:val="28"/>
                <w:highlight w:val="none"/>
              </w:rPr>
            </w:pPr>
          </w:p>
        </w:tc>
        <w:tc>
          <w:tcPr>
            <w:tcW w:w="2074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eastAsia="仿宋_GB2312"/>
                <w:color w:val="auto"/>
                <w:sz w:val="28"/>
                <w:szCs w:val="28"/>
                <w:highlight w:val="none"/>
              </w:rPr>
            </w:pPr>
            <w:r>
              <w:rPr>
                <w:rFonts w:eastAsia="仿宋_GB2312"/>
                <w:color w:val="auto"/>
                <w:sz w:val="28"/>
                <w:szCs w:val="28"/>
                <w:highlight w:val="none"/>
              </w:rPr>
              <w:t>二级</w:t>
            </w:r>
          </w:p>
        </w:tc>
        <w:tc>
          <w:tcPr>
            <w:tcW w:w="2074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eastAsia="仿宋_GB2312"/>
                <w:color w:val="auto"/>
                <w:sz w:val="28"/>
                <w:szCs w:val="28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2080" w:type="dxa"/>
            <w:vMerge w:val="continue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eastAsia="仿宋_GB2312"/>
                <w:color w:val="auto"/>
                <w:sz w:val="28"/>
                <w:szCs w:val="28"/>
                <w:highlight w:val="none"/>
              </w:rPr>
            </w:pPr>
          </w:p>
        </w:tc>
        <w:tc>
          <w:tcPr>
            <w:tcW w:w="1990" w:type="dxa"/>
            <w:vMerge w:val="continue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eastAsia="仿宋_GB2312"/>
                <w:color w:val="auto"/>
                <w:sz w:val="28"/>
                <w:szCs w:val="28"/>
                <w:highlight w:val="none"/>
              </w:rPr>
            </w:pPr>
          </w:p>
        </w:tc>
        <w:tc>
          <w:tcPr>
            <w:tcW w:w="2074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eastAsia="仿宋_GB2312"/>
                <w:color w:val="auto"/>
                <w:sz w:val="28"/>
                <w:szCs w:val="28"/>
                <w:highlight w:val="none"/>
              </w:rPr>
            </w:pPr>
            <w:r>
              <w:rPr>
                <w:rFonts w:eastAsia="仿宋_GB2312"/>
                <w:color w:val="auto"/>
                <w:sz w:val="28"/>
                <w:szCs w:val="28"/>
                <w:highlight w:val="none"/>
              </w:rPr>
              <w:t>三级</w:t>
            </w:r>
          </w:p>
        </w:tc>
        <w:tc>
          <w:tcPr>
            <w:tcW w:w="2074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eastAsia="仿宋_GB2312"/>
                <w:color w:val="auto"/>
                <w:sz w:val="28"/>
                <w:szCs w:val="28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9" w:hRule="atLeast"/>
          <w:jc w:val="center"/>
        </w:trPr>
        <w:tc>
          <w:tcPr>
            <w:tcW w:w="2080" w:type="dxa"/>
            <w:vMerge w:val="restart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eastAsia="仿宋_GB2312"/>
                <w:color w:val="auto"/>
                <w:sz w:val="28"/>
                <w:szCs w:val="28"/>
                <w:highlight w:val="none"/>
              </w:rPr>
            </w:pPr>
            <w:r>
              <w:rPr>
                <w:rFonts w:hint="eastAsia" w:eastAsia="仿宋_GB2312"/>
                <w:color w:val="auto"/>
                <w:sz w:val="28"/>
                <w:szCs w:val="28"/>
                <w:highlight w:val="none"/>
              </w:rPr>
              <w:t>色泽均匀度</w:t>
            </w:r>
          </w:p>
        </w:tc>
        <w:tc>
          <w:tcPr>
            <w:tcW w:w="1990" w:type="dxa"/>
            <w:vMerge w:val="restart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eastAsia="仿宋_GB2312"/>
                <w:color w:val="auto"/>
                <w:sz w:val="28"/>
                <w:szCs w:val="28"/>
                <w:highlight w:val="none"/>
              </w:rPr>
            </w:pPr>
            <w:r>
              <w:rPr>
                <w:rFonts w:eastAsia="仿宋_GB2312"/>
                <w:color w:val="auto"/>
                <w:sz w:val="28"/>
                <w:szCs w:val="28"/>
                <w:highlight w:val="none"/>
              </w:rPr>
              <w:t>10</w:t>
            </w:r>
          </w:p>
        </w:tc>
        <w:tc>
          <w:tcPr>
            <w:tcW w:w="2074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eastAsia="仿宋_GB2312"/>
                <w:color w:val="auto"/>
                <w:sz w:val="28"/>
                <w:szCs w:val="28"/>
                <w:highlight w:val="none"/>
              </w:rPr>
            </w:pPr>
            <w:r>
              <w:rPr>
                <w:rFonts w:eastAsia="仿宋_GB2312"/>
                <w:color w:val="auto"/>
                <w:sz w:val="28"/>
                <w:szCs w:val="28"/>
                <w:highlight w:val="none"/>
              </w:rPr>
              <w:t>一级</w:t>
            </w:r>
          </w:p>
        </w:tc>
        <w:tc>
          <w:tcPr>
            <w:tcW w:w="2074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eastAsia="仿宋_GB2312"/>
                <w:color w:val="auto"/>
                <w:sz w:val="28"/>
                <w:szCs w:val="28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7" w:hRule="atLeast"/>
          <w:jc w:val="center"/>
        </w:trPr>
        <w:tc>
          <w:tcPr>
            <w:tcW w:w="2080" w:type="dxa"/>
            <w:vMerge w:val="continue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eastAsia="仿宋_GB2312"/>
                <w:color w:val="auto"/>
                <w:sz w:val="28"/>
                <w:szCs w:val="28"/>
                <w:highlight w:val="none"/>
              </w:rPr>
            </w:pPr>
          </w:p>
        </w:tc>
        <w:tc>
          <w:tcPr>
            <w:tcW w:w="1990" w:type="dxa"/>
            <w:vMerge w:val="continue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eastAsia="仿宋_GB2312"/>
                <w:color w:val="auto"/>
                <w:sz w:val="28"/>
                <w:szCs w:val="28"/>
                <w:highlight w:val="none"/>
              </w:rPr>
            </w:pPr>
          </w:p>
        </w:tc>
        <w:tc>
          <w:tcPr>
            <w:tcW w:w="2074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eastAsia="仿宋_GB2312"/>
                <w:color w:val="auto"/>
                <w:sz w:val="28"/>
                <w:szCs w:val="28"/>
                <w:highlight w:val="none"/>
              </w:rPr>
            </w:pPr>
            <w:r>
              <w:rPr>
                <w:rFonts w:eastAsia="仿宋_GB2312"/>
                <w:color w:val="auto"/>
                <w:sz w:val="28"/>
                <w:szCs w:val="28"/>
                <w:highlight w:val="none"/>
              </w:rPr>
              <w:t>二级</w:t>
            </w:r>
          </w:p>
        </w:tc>
        <w:tc>
          <w:tcPr>
            <w:tcW w:w="2074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eastAsia="仿宋_GB2312"/>
                <w:color w:val="auto"/>
                <w:sz w:val="28"/>
                <w:szCs w:val="28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0" w:hRule="atLeast"/>
          <w:jc w:val="center"/>
        </w:trPr>
        <w:tc>
          <w:tcPr>
            <w:tcW w:w="2080" w:type="dxa"/>
            <w:vMerge w:val="continue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eastAsia="仿宋_GB2312"/>
                <w:color w:val="auto"/>
                <w:sz w:val="28"/>
                <w:szCs w:val="28"/>
                <w:highlight w:val="none"/>
              </w:rPr>
            </w:pPr>
          </w:p>
        </w:tc>
        <w:tc>
          <w:tcPr>
            <w:tcW w:w="1990" w:type="dxa"/>
            <w:vMerge w:val="continue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eastAsia="仿宋_GB2312"/>
                <w:color w:val="auto"/>
                <w:sz w:val="28"/>
                <w:szCs w:val="28"/>
                <w:highlight w:val="none"/>
              </w:rPr>
            </w:pPr>
          </w:p>
        </w:tc>
        <w:tc>
          <w:tcPr>
            <w:tcW w:w="2074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eastAsia="仿宋_GB2312"/>
                <w:color w:val="auto"/>
                <w:sz w:val="28"/>
                <w:szCs w:val="28"/>
                <w:highlight w:val="none"/>
              </w:rPr>
            </w:pPr>
            <w:r>
              <w:rPr>
                <w:rFonts w:eastAsia="仿宋_GB2312"/>
                <w:color w:val="auto"/>
                <w:sz w:val="28"/>
                <w:szCs w:val="28"/>
                <w:highlight w:val="none"/>
              </w:rPr>
              <w:t>三级</w:t>
            </w:r>
          </w:p>
        </w:tc>
        <w:tc>
          <w:tcPr>
            <w:tcW w:w="2074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eastAsia="仿宋_GB2312"/>
                <w:color w:val="auto"/>
                <w:sz w:val="28"/>
                <w:szCs w:val="28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0" w:hRule="atLeast"/>
          <w:jc w:val="center"/>
        </w:trPr>
        <w:tc>
          <w:tcPr>
            <w:tcW w:w="2080" w:type="dxa"/>
            <w:vMerge w:val="restart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eastAsia="仿宋_GB2312"/>
                <w:color w:val="auto"/>
                <w:sz w:val="28"/>
                <w:szCs w:val="28"/>
                <w:highlight w:val="none"/>
              </w:rPr>
            </w:pPr>
            <w:r>
              <w:rPr>
                <w:rFonts w:hint="eastAsia" w:eastAsia="仿宋_GB2312"/>
                <w:color w:val="auto"/>
                <w:sz w:val="28"/>
                <w:szCs w:val="28"/>
                <w:highlight w:val="none"/>
              </w:rPr>
              <w:t>果实纤维</w:t>
            </w:r>
          </w:p>
        </w:tc>
        <w:tc>
          <w:tcPr>
            <w:tcW w:w="1990" w:type="dxa"/>
            <w:vMerge w:val="restart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eastAsia="仿宋_GB2312"/>
                <w:color w:val="auto"/>
                <w:sz w:val="28"/>
                <w:szCs w:val="28"/>
                <w:highlight w:val="none"/>
                <w:lang w:eastAsia="zh-CN"/>
              </w:rPr>
            </w:pPr>
            <w:r>
              <w:rPr>
                <w:rFonts w:hint="eastAsia" w:eastAsia="仿宋_GB2312"/>
                <w:color w:val="auto"/>
                <w:sz w:val="28"/>
                <w:szCs w:val="28"/>
                <w:highlight w:val="none"/>
                <w:lang w:val="en-US" w:eastAsia="zh-CN"/>
              </w:rPr>
              <w:t>5</w:t>
            </w:r>
          </w:p>
        </w:tc>
        <w:tc>
          <w:tcPr>
            <w:tcW w:w="2074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eastAsia="仿宋_GB2312"/>
                <w:color w:val="auto"/>
                <w:sz w:val="28"/>
                <w:szCs w:val="28"/>
                <w:highlight w:val="none"/>
              </w:rPr>
            </w:pPr>
            <w:r>
              <w:rPr>
                <w:rFonts w:eastAsia="仿宋_GB2312"/>
                <w:color w:val="auto"/>
                <w:sz w:val="28"/>
                <w:szCs w:val="28"/>
                <w:highlight w:val="none"/>
              </w:rPr>
              <w:t>一级</w:t>
            </w:r>
          </w:p>
        </w:tc>
        <w:tc>
          <w:tcPr>
            <w:tcW w:w="2074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eastAsia="仿宋_GB2312"/>
                <w:color w:val="auto"/>
                <w:sz w:val="28"/>
                <w:szCs w:val="28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0" w:hRule="atLeast"/>
          <w:jc w:val="center"/>
        </w:trPr>
        <w:tc>
          <w:tcPr>
            <w:tcW w:w="2080" w:type="dxa"/>
            <w:vMerge w:val="continue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eastAsia="仿宋_GB2312"/>
                <w:color w:val="auto"/>
                <w:sz w:val="28"/>
                <w:szCs w:val="28"/>
                <w:highlight w:val="none"/>
              </w:rPr>
            </w:pPr>
          </w:p>
        </w:tc>
        <w:tc>
          <w:tcPr>
            <w:tcW w:w="1990" w:type="dxa"/>
            <w:vMerge w:val="continue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eastAsia="仿宋_GB2312"/>
                <w:color w:val="auto"/>
                <w:sz w:val="28"/>
                <w:szCs w:val="28"/>
                <w:highlight w:val="none"/>
              </w:rPr>
            </w:pPr>
          </w:p>
        </w:tc>
        <w:tc>
          <w:tcPr>
            <w:tcW w:w="2074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eastAsia="仿宋_GB2312"/>
                <w:color w:val="auto"/>
                <w:sz w:val="28"/>
                <w:szCs w:val="28"/>
                <w:highlight w:val="none"/>
              </w:rPr>
            </w:pPr>
            <w:r>
              <w:rPr>
                <w:rFonts w:eastAsia="仿宋_GB2312"/>
                <w:color w:val="auto"/>
                <w:sz w:val="28"/>
                <w:szCs w:val="28"/>
                <w:highlight w:val="none"/>
              </w:rPr>
              <w:t>二级</w:t>
            </w:r>
          </w:p>
        </w:tc>
        <w:tc>
          <w:tcPr>
            <w:tcW w:w="2074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eastAsia="仿宋_GB2312"/>
                <w:color w:val="auto"/>
                <w:sz w:val="28"/>
                <w:szCs w:val="28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7" w:hRule="atLeast"/>
          <w:jc w:val="center"/>
        </w:trPr>
        <w:tc>
          <w:tcPr>
            <w:tcW w:w="2080" w:type="dxa"/>
            <w:vMerge w:val="continue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eastAsia="仿宋_GB2312"/>
                <w:color w:val="auto"/>
                <w:sz w:val="28"/>
                <w:szCs w:val="28"/>
                <w:highlight w:val="none"/>
              </w:rPr>
            </w:pPr>
          </w:p>
        </w:tc>
        <w:tc>
          <w:tcPr>
            <w:tcW w:w="1990" w:type="dxa"/>
            <w:vMerge w:val="continue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eastAsia="仿宋_GB2312"/>
                <w:color w:val="auto"/>
                <w:sz w:val="28"/>
                <w:szCs w:val="28"/>
                <w:highlight w:val="none"/>
              </w:rPr>
            </w:pPr>
          </w:p>
        </w:tc>
        <w:tc>
          <w:tcPr>
            <w:tcW w:w="2074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eastAsia="仿宋_GB2312"/>
                <w:color w:val="auto"/>
                <w:sz w:val="28"/>
                <w:szCs w:val="28"/>
                <w:highlight w:val="none"/>
              </w:rPr>
            </w:pPr>
            <w:r>
              <w:rPr>
                <w:rFonts w:eastAsia="仿宋_GB2312"/>
                <w:color w:val="auto"/>
                <w:sz w:val="28"/>
                <w:szCs w:val="28"/>
                <w:highlight w:val="none"/>
              </w:rPr>
              <w:t>三级</w:t>
            </w:r>
          </w:p>
        </w:tc>
        <w:tc>
          <w:tcPr>
            <w:tcW w:w="2074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eastAsia="仿宋_GB2312"/>
                <w:color w:val="auto"/>
                <w:sz w:val="28"/>
                <w:szCs w:val="28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2" w:hRule="atLeast"/>
          <w:jc w:val="center"/>
        </w:trPr>
        <w:tc>
          <w:tcPr>
            <w:tcW w:w="2080" w:type="dxa"/>
            <w:vMerge w:val="restart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eastAsia="仿宋_GB2312"/>
                <w:color w:val="auto"/>
                <w:sz w:val="28"/>
                <w:szCs w:val="28"/>
                <w:highlight w:val="none"/>
              </w:rPr>
            </w:pPr>
            <w:r>
              <w:rPr>
                <w:rFonts w:eastAsia="仿宋_GB2312"/>
                <w:color w:val="auto"/>
                <w:sz w:val="28"/>
                <w:szCs w:val="28"/>
                <w:highlight w:val="none"/>
              </w:rPr>
              <w:t>可食率（%）</w:t>
            </w:r>
          </w:p>
        </w:tc>
        <w:tc>
          <w:tcPr>
            <w:tcW w:w="1990" w:type="dxa"/>
            <w:vMerge w:val="restart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eastAsia="仿宋_GB2312"/>
                <w:color w:val="auto"/>
                <w:sz w:val="28"/>
                <w:szCs w:val="28"/>
                <w:highlight w:val="none"/>
              </w:rPr>
            </w:pPr>
            <w:r>
              <w:rPr>
                <w:rFonts w:eastAsia="仿宋_GB2312"/>
                <w:color w:val="auto"/>
                <w:sz w:val="28"/>
                <w:szCs w:val="28"/>
                <w:highlight w:val="none"/>
              </w:rPr>
              <w:t>10</w:t>
            </w:r>
          </w:p>
        </w:tc>
        <w:tc>
          <w:tcPr>
            <w:tcW w:w="2074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eastAsia="仿宋_GB2312"/>
                <w:color w:val="auto"/>
                <w:sz w:val="28"/>
                <w:szCs w:val="28"/>
                <w:highlight w:val="none"/>
              </w:rPr>
            </w:pPr>
            <w:r>
              <w:rPr>
                <w:rFonts w:eastAsia="仿宋_GB2312"/>
                <w:color w:val="auto"/>
                <w:sz w:val="28"/>
                <w:szCs w:val="28"/>
                <w:highlight w:val="none"/>
              </w:rPr>
              <w:t>一级</w:t>
            </w:r>
          </w:p>
        </w:tc>
        <w:tc>
          <w:tcPr>
            <w:tcW w:w="2074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eastAsia="仿宋_GB2312"/>
                <w:color w:val="auto"/>
                <w:sz w:val="28"/>
                <w:szCs w:val="28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7" w:hRule="atLeast"/>
          <w:jc w:val="center"/>
        </w:trPr>
        <w:tc>
          <w:tcPr>
            <w:tcW w:w="2080" w:type="dxa"/>
            <w:vMerge w:val="continue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eastAsia="仿宋_GB2312"/>
                <w:color w:val="auto"/>
                <w:sz w:val="28"/>
                <w:szCs w:val="28"/>
                <w:highlight w:val="none"/>
              </w:rPr>
            </w:pPr>
          </w:p>
        </w:tc>
        <w:tc>
          <w:tcPr>
            <w:tcW w:w="1990" w:type="dxa"/>
            <w:vMerge w:val="continue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eastAsia="仿宋_GB2312"/>
                <w:color w:val="auto"/>
                <w:sz w:val="28"/>
                <w:szCs w:val="28"/>
                <w:highlight w:val="none"/>
              </w:rPr>
            </w:pPr>
          </w:p>
        </w:tc>
        <w:tc>
          <w:tcPr>
            <w:tcW w:w="2074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eastAsia="仿宋_GB2312"/>
                <w:color w:val="auto"/>
                <w:sz w:val="28"/>
                <w:szCs w:val="28"/>
                <w:highlight w:val="none"/>
              </w:rPr>
            </w:pPr>
            <w:r>
              <w:rPr>
                <w:rFonts w:eastAsia="仿宋_GB2312"/>
                <w:color w:val="auto"/>
                <w:sz w:val="28"/>
                <w:szCs w:val="28"/>
                <w:highlight w:val="none"/>
              </w:rPr>
              <w:t>二级</w:t>
            </w:r>
          </w:p>
        </w:tc>
        <w:tc>
          <w:tcPr>
            <w:tcW w:w="2074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eastAsia="仿宋_GB2312"/>
                <w:color w:val="auto"/>
                <w:sz w:val="28"/>
                <w:szCs w:val="28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0" w:hRule="atLeast"/>
          <w:jc w:val="center"/>
        </w:trPr>
        <w:tc>
          <w:tcPr>
            <w:tcW w:w="2080" w:type="dxa"/>
            <w:vMerge w:val="continue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eastAsia="仿宋_GB2312"/>
                <w:color w:val="auto"/>
                <w:sz w:val="28"/>
                <w:szCs w:val="28"/>
                <w:highlight w:val="none"/>
              </w:rPr>
            </w:pPr>
          </w:p>
        </w:tc>
        <w:tc>
          <w:tcPr>
            <w:tcW w:w="1990" w:type="dxa"/>
            <w:vMerge w:val="continue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eastAsia="仿宋_GB2312"/>
                <w:color w:val="auto"/>
                <w:sz w:val="28"/>
                <w:szCs w:val="28"/>
                <w:highlight w:val="none"/>
              </w:rPr>
            </w:pPr>
          </w:p>
        </w:tc>
        <w:tc>
          <w:tcPr>
            <w:tcW w:w="2074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eastAsia="仿宋_GB2312"/>
                <w:color w:val="auto"/>
                <w:sz w:val="28"/>
                <w:szCs w:val="28"/>
                <w:highlight w:val="none"/>
              </w:rPr>
            </w:pPr>
            <w:r>
              <w:rPr>
                <w:rFonts w:eastAsia="仿宋_GB2312"/>
                <w:color w:val="auto"/>
                <w:sz w:val="28"/>
                <w:szCs w:val="28"/>
                <w:highlight w:val="none"/>
              </w:rPr>
              <w:t>三级</w:t>
            </w:r>
          </w:p>
        </w:tc>
        <w:tc>
          <w:tcPr>
            <w:tcW w:w="2074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eastAsia="仿宋_GB2312"/>
                <w:color w:val="auto"/>
                <w:sz w:val="28"/>
                <w:szCs w:val="28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0" w:hRule="atLeast"/>
          <w:jc w:val="center"/>
        </w:trPr>
        <w:tc>
          <w:tcPr>
            <w:tcW w:w="2080" w:type="dxa"/>
            <w:vMerge w:val="restart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eastAsia="仿宋_GB2312"/>
                <w:color w:val="auto"/>
                <w:sz w:val="28"/>
                <w:szCs w:val="28"/>
                <w:highlight w:val="none"/>
              </w:rPr>
            </w:pPr>
            <w:r>
              <w:rPr>
                <w:rFonts w:eastAsia="仿宋_GB2312"/>
                <w:color w:val="auto"/>
                <w:sz w:val="28"/>
                <w:szCs w:val="28"/>
                <w:highlight w:val="none"/>
              </w:rPr>
              <w:t>可溶性固形物含量（%）</w:t>
            </w:r>
          </w:p>
        </w:tc>
        <w:tc>
          <w:tcPr>
            <w:tcW w:w="1990" w:type="dxa"/>
            <w:vMerge w:val="restart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eastAsia="仿宋_GB2312"/>
                <w:color w:val="auto"/>
                <w:sz w:val="28"/>
                <w:szCs w:val="28"/>
                <w:highlight w:val="none"/>
                <w:lang w:eastAsia="zh-CN"/>
              </w:rPr>
            </w:pPr>
            <w:r>
              <w:rPr>
                <w:rFonts w:eastAsia="仿宋_GB2312"/>
                <w:color w:val="auto"/>
                <w:sz w:val="28"/>
                <w:szCs w:val="28"/>
                <w:highlight w:val="none"/>
              </w:rPr>
              <w:t>1</w:t>
            </w:r>
            <w:r>
              <w:rPr>
                <w:rFonts w:hint="eastAsia" w:eastAsia="仿宋_GB2312"/>
                <w:color w:val="auto"/>
                <w:sz w:val="28"/>
                <w:szCs w:val="28"/>
                <w:highlight w:val="none"/>
                <w:lang w:val="en-US" w:eastAsia="zh-CN"/>
              </w:rPr>
              <w:t>5</w:t>
            </w:r>
          </w:p>
        </w:tc>
        <w:tc>
          <w:tcPr>
            <w:tcW w:w="2074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eastAsia="仿宋_GB2312"/>
                <w:color w:val="auto"/>
                <w:sz w:val="28"/>
                <w:szCs w:val="28"/>
                <w:highlight w:val="none"/>
              </w:rPr>
            </w:pPr>
            <w:r>
              <w:rPr>
                <w:rFonts w:eastAsia="仿宋_GB2312"/>
                <w:color w:val="auto"/>
                <w:sz w:val="28"/>
                <w:szCs w:val="28"/>
                <w:highlight w:val="none"/>
              </w:rPr>
              <w:t>一级</w:t>
            </w:r>
          </w:p>
        </w:tc>
        <w:tc>
          <w:tcPr>
            <w:tcW w:w="2074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eastAsia="仿宋_GB2312"/>
                <w:color w:val="auto"/>
                <w:sz w:val="28"/>
                <w:szCs w:val="28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0" w:hRule="atLeast"/>
          <w:jc w:val="center"/>
        </w:trPr>
        <w:tc>
          <w:tcPr>
            <w:tcW w:w="2080" w:type="dxa"/>
            <w:vMerge w:val="continue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eastAsia="仿宋_GB2312"/>
                <w:color w:val="auto"/>
                <w:sz w:val="28"/>
                <w:szCs w:val="28"/>
                <w:highlight w:val="none"/>
              </w:rPr>
            </w:pPr>
          </w:p>
        </w:tc>
        <w:tc>
          <w:tcPr>
            <w:tcW w:w="1990" w:type="dxa"/>
            <w:vMerge w:val="continue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eastAsia="仿宋_GB2312"/>
                <w:color w:val="auto"/>
                <w:sz w:val="28"/>
                <w:szCs w:val="28"/>
                <w:highlight w:val="none"/>
              </w:rPr>
            </w:pPr>
          </w:p>
        </w:tc>
        <w:tc>
          <w:tcPr>
            <w:tcW w:w="2074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eastAsia="仿宋_GB2312"/>
                <w:color w:val="auto"/>
                <w:sz w:val="28"/>
                <w:szCs w:val="28"/>
                <w:highlight w:val="none"/>
              </w:rPr>
            </w:pPr>
            <w:r>
              <w:rPr>
                <w:rFonts w:eastAsia="仿宋_GB2312"/>
                <w:color w:val="auto"/>
                <w:sz w:val="28"/>
                <w:szCs w:val="28"/>
                <w:highlight w:val="none"/>
              </w:rPr>
              <w:t>二级</w:t>
            </w:r>
          </w:p>
        </w:tc>
        <w:tc>
          <w:tcPr>
            <w:tcW w:w="2074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eastAsia="仿宋_GB2312"/>
                <w:color w:val="auto"/>
                <w:sz w:val="28"/>
                <w:szCs w:val="28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7" w:hRule="atLeast"/>
          <w:jc w:val="center"/>
        </w:trPr>
        <w:tc>
          <w:tcPr>
            <w:tcW w:w="2080" w:type="dxa"/>
            <w:vMerge w:val="continue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eastAsia="仿宋_GB2312"/>
                <w:color w:val="auto"/>
                <w:sz w:val="28"/>
                <w:szCs w:val="28"/>
                <w:highlight w:val="none"/>
              </w:rPr>
            </w:pPr>
          </w:p>
        </w:tc>
        <w:tc>
          <w:tcPr>
            <w:tcW w:w="1990" w:type="dxa"/>
            <w:vMerge w:val="continue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eastAsia="仿宋_GB2312"/>
                <w:color w:val="auto"/>
                <w:sz w:val="28"/>
                <w:szCs w:val="28"/>
                <w:highlight w:val="none"/>
              </w:rPr>
            </w:pPr>
          </w:p>
        </w:tc>
        <w:tc>
          <w:tcPr>
            <w:tcW w:w="2074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eastAsia="仿宋_GB2312"/>
                <w:color w:val="auto"/>
                <w:sz w:val="28"/>
                <w:szCs w:val="28"/>
                <w:highlight w:val="none"/>
              </w:rPr>
            </w:pPr>
            <w:r>
              <w:rPr>
                <w:rFonts w:eastAsia="仿宋_GB2312"/>
                <w:color w:val="auto"/>
                <w:sz w:val="28"/>
                <w:szCs w:val="28"/>
                <w:highlight w:val="none"/>
              </w:rPr>
              <w:t>三级</w:t>
            </w:r>
          </w:p>
        </w:tc>
        <w:tc>
          <w:tcPr>
            <w:tcW w:w="2074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eastAsia="仿宋_GB2312"/>
                <w:color w:val="auto"/>
                <w:sz w:val="28"/>
                <w:szCs w:val="28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2" w:hRule="atLeast"/>
          <w:jc w:val="center"/>
        </w:trPr>
        <w:tc>
          <w:tcPr>
            <w:tcW w:w="2080" w:type="dxa"/>
            <w:vMerge w:val="restart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eastAsia="仿宋_GB2312"/>
                <w:color w:val="auto"/>
                <w:sz w:val="28"/>
                <w:szCs w:val="28"/>
                <w:highlight w:val="none"/>
              </w:rPr>
            </w:pPr>
            <w:r>
              <w:rPr>
                <w:rFonts w:hint="eastAsia" w:eastAsia="仿宋_GB2312"/>
                <w:color w:val="auto"/>
                <w:sz w:val="28"/>
                <w:szCs w:val="28"/>
                <w:highlight w:val="none"/>
              </w:rPr>
              <w:t>果实香味</w:t>
            </w:r>
          </w:p>
        </w:tc>
        <w:tc>
          <w:tcPr>
            <w:tcW w:w="1990" w:type="dxa"/>
            <w:vMerge w:val="restart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eastAsia="仿宋_GB2312"/>
                <w:color w:val="auto"/>
                <w:sz w:val="28"/>
                <w:szCs w:val="28"/>
                <w:highlight w:val="none"/>
              </w:rPr>
            </w:pPr>
            <w:r>
              <w:rPr>
                <w:rFonts w:eastAsia="仿宋_GB2312"/>
                <w:color w:val="auto"/>
                <w:sz w:val="28"/>
                <w:szCs w:val="28"/>
                <w:highlight w:val="none"/>
              </w:rPr>
              <w:t>15</w:t>
            </w:r>
          </w:p>
        </w:tc>
        <w:tc>
          <w:tcPr>
            <w:tcW w:w="2074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eastAsia="仿宋_GB2312"/>
                <w:color w:val="auto"/>
                <w:sz w:val="28"/>
                <w:szCs w:val="28"/>
                <w:highlight w:val="none"/>
              </w:rPr>
            </w:pPr>
            <w:r>
              <w:rPr>
                <w:rFonts w:eastAsia="仿宋_GB2312"/>
                <w:color w:val="auto"/>
                <w:sz w:val="28"/>
                <w:szCs w:val="28"/>
                <w:highlight w:val="none"/>
              </w:rPr>
              <w:t>一级</w:t>
            </w:r>
          </w:p>
        </w:tc>
        <w:tc>
          <w:tcPr>
            <w:tcW w:w="2074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eastAsia="仿宋_GB2312"/>
                <w:color w:val="auto"/>
                <w:sz w:val="28"/>
                <w:szCs w:val="28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0" w:hRule="atLeast"/>
          <w:jc w:val="center"/>
        </w:trPr>
        <w:tc>
          <w:tcPr>
            <w:tcW w:w="2080" w:type="dxa"/>
            <w:vMerge w:val="continue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eastAsia="仿宋_GB2312"/>
                <w:color w:val="auto"/>
                <w:sz w:val="28"/>
                <w:szCs w:val="28"/>
                <w:highlight w:val="none"/>
              </w:rPr>
            </w:pPr>
          </w:p>
        </w:tc>
        <w:tc>
          <w:tcPr>
            <w:tcW w:w="1990" w:type="dxa"/>
            <w:vMerge w:val="continue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eastAsia="仿宋_GB2312"/>
                <w:color w:val="auto"/>
                <w:sz w:val="28"/>
                <w:szCs w:val="28"/>
                <w:highlight w:val="none"/>
              </w:rPr>
            </w:pPr>
          </w:p>
        </w:tc>
        <w:tc>
          <w:tcPr>
            <w:tcW w:w="2074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eastAsia="仿宋_GB2312"/>
                <w:color w:val="auto"/>
                <w:sz w:val="28"/>
                <w:szCs w:val="28"/>
                <w:highlight w:val="none"/>
              </w:rPr>
            </w:pPr>
            <w:r>
              <w:rPr>
                <w:rFonts w:eastAsia="仿宋_GB2312"/>
                <w:color w:val="auto"/>
                <w:sz w:val="28"/>
                <w:szCs w:val="28"/>
                <w:highlight w:val="none"/>
              </w:rPr>
              <w:t>二级</w:t>
            </w:r>
          </w:p>
        </w:tc>
        <w:tc>
          <w:tcPr>
            <w:tcW w:w="2074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eastAsia="仿宋_GB2312"/>
                <w:color w:val="auto"/>
                <w:sz w:val="28"/>
                <w:szCs w:val="28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7" w:hRule="atLeast"/>
          <w:jc w:val="center"/>
        </w:trPr>
        <w:tc>
          <w:tcPr>
            <w:tcW w:w="2080" w:type="dxa"/>
            <w:vMerge w:val="continue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eastAsia="仿宋_GB2312"/>
                <w:color w:val="auto"/>
                <w:sz w:val="28"/>
                <w:szCs w:val="28"/>
                <w:highlight w:val="none"/>
              </w:rPr>
            </w:pPr>
          </w:p>
        </w:tc>
        <w:tc>
          <w:tcPr>
            <w:tcW w:w="1990" w:type="dxa"/>
            <w:vMerge w:val="continue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eastAsia="仿宋_GB2312"/>
                <w:color w:val="auto"/>
                <w:sz w:val="28"/>
                <w:szCs w:val="28"/>
                <w:highlight w:val="none"/>
              </w:rPr>
            </w:pPr>
          </w:p>
        </w:tc>
        <w:tc>
          <w:tcPr>
            <w:tcW w:w="2074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eastAsia="仿宋_GB2312"/>
                <w:color w:val="auto"/>
                <w:sz w:val="28"/>
                <w:szCs w:val="28"/>
                <w:highlight w:val="none"/>
              </w:rPr>
            </w:pPr>
            <w:r>
              <w:rPr>
                <w:rFonts w:eastAsia="仿宋_GB2312"/>
                <w:color w:val="auto"/>
                <w:sz w:val="28"/>
                <w:szCs w:val="28"/>
                <w:highlight w:val="none"/>
              </w:rPr>
              <w:t>三级</w:t>
            </w:r>
          </w:p>
        </w:tc>
        <w:tc>
          <w:tcPr>
            <w:tcW w:w="2074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eastAsia="仿宋_GB2312"/>
                <w:color w:val="auto"/>
                <w:sz w:val="28"/>
                <w:szCs w:val="28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2" w:hRule="atLeast"/>
          <w:jc w:val="center"/>
        </w:trPr>
        <w:tc>
          <w:tcPr>
            <w:tcW w:w="2080" w:type="dxa"/>
            <w:vMerge w:val="restart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eastAsia="仿宋_GB2312"/>
                <w:color w:val="auto"/>
                <w:sz w:val="28"/>
                <w:szCs w:val="28"/>
                <w:highlight w:val="none"/>
              </w:rPr>
            </w:pPr>
            <w:r>
              <w:rPr>
                <w:rFonts w:eastAsia="仿宋_GB2312"/>
                <w:color w:val="auto"/>
                <w:sz w:val="28"/>
                <w:szCs w:val="28"/>
                <w:highlight w:val="none"/>
              </w:rPr>
              <w:t>口感（</w:t>
            </w:r>
            <w:r>
              <w:rPr>
                <w:rFonts w:hint="eastAsia" w:eastAsia="仿宋_GB2312"/>
                <w:color w:val="auto"/>
                <w:sz w:val="28"/>
                <w:szCs w:val="28"/>
                <w:highlight w:val="none"/>
              </w:rPr>
              <w:t>酸甜度）</w:t>
            </w:r>
          </w:p>
        </w:tc>
        <w:tc>
          <w:tcPr>
            <w:tcW w:w="1990" w:type="dxa"/>
            <w:vMerge w:val="restart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eastAsia="仿宋_GB2312"/>
                <w:color w:val="auto"/>
                <w:sz w:val="28"/>
                <w:szCs w:val="28"/>
                <w:highlight w:val="none"/>
              </w:rPr>
            </w:pPr>
            <w:r>
              <w:rPr>
                <w:rFonts w:eastAsia="仿宋_GB2312"/>
                <w:color w:val="auto"/>
                <w:sz w:val="28"/>
                <w:szCs w:val="28"/>
                <w:highlight w:val="none"/>
              </w:rPr>
              <w:t>15</w:t>
            </w:r>
          </w:p>
        </w:tc>
        <w:tc>
          <w:tcPr>
            <w:tcW w:w="2074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eastAsia="仿宋_GB2312"/>
                <w:color w:val="auto"/>
                <w:sz w:val="28"/>
                <w:szCs w:val="28"/>
                <w:highlight w:val="none"/>
              </w:rPr>
            </w:pPr>
            <w:r>
              <w:rPr>
                <w:rFonts w:eastAsia="仿宋_GB2312"/>
                <w:color w:val="auto"/>
                <w:sz w:val="28"/>
                <w:szCs w:val="28"/>
                <w:highlight w:val="none"/>
              </w:rPr>
              <w:t>一级</w:t>
            </w:r>
          </w:p>
        </w:tc>
        <w:tc>
          <w:tcPr>
            <w:tcW w:w="2074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eastAsia="仿宋_GB2312"/>
                <w:color w:val="auto"/>
                <w:sz w:val="28"/>
                <w:szCs w:val="28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7" w:hRule="atLeast"/>
          <w:jc w:val="center"/>
        </w:trPr>
        <w:tc>
          <w:tcPr>
            <w:tcW w:w="2080" w:type="dxa"/>
            <w:vMerge w:val="continue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eastAsia="仿宋_GB2312"/>
                <w:color w:val="auto"/>
                <w:sz w:val="28"/>
                <w:szCs w:val="28"/>
                <w:highlight w:val="none"/>
              </w:rPr>
            </w:pPr>
          </w:p>
        </w:tc>
        <w:tc>
          <w:tcPr>
            <w:tcW w:w="1990" w:type="dxa"/>
            <w:vMerge w:val="continue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eastAsia="仿宋_GB2312"/>
                <w:color w:val="auto"/>
                <w:sz w:val="28"/>
                <w:szCs w:val="28"/>
                <w:highlight w:val="none"/>
              </w:rPr>
            </w:pPr>
          </w:p>
        </w:tc>
        <w:tc>
          <w:tcPr>
            <w:tcW w:w="2074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eastAsia="仿宋_GB2312"/>
                <w:color w:val="auto"/>
                <w:sz w:val="28"/>
                <w:szCs w:val="28"/>
                <w:highlight w:val="none"/>
              </w:rPr>
            </w:pPr>
            <w:r>
              <w:rPr>
                <w:rFonts w:eastAsia="仿宋_GB2312"/>
                <w:color w:val="auto"/>
                <w:sz w:val="28"/>
                <w:szCs w:val="28"/>
                <w:highlight w:val="none"/>
              </w:rPr>
              <w:t>二级</w:t>
            </w:r>
          </w:p>
        </w:tc>
        <w:tc>
          <w:tcPr>
            <w:tcW w:w="2074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eastAsia="仿宋_GB2312"/>
                <w:color w:val="auto"/>
                <w:sz w:val="28"/>
                <w:szCs w:val="28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7" w:hRule="atLeast"/>
          <w:jc w:val="center"/>
        </w:trPr>
        <w:tc>
          <w:tcPr>
            <w:tcW w:w="2080" w:type="dxa"/>
            <w:vMerge w:val="continue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eastAsia="仿宋_GB2312"/>
                <w:color w:val="auto"/>
                <w:sz w:val="28"/>
                <w:szCs w:val="28"/>
                <w:highlight w:val="none"/>
              </w:rPr>
            </w:pPr>
          </w:p>
        </w:tc>
        <w:tc>
          <w:tcPr>
            <w:tcW w:w="1990" w:type="dxa"/>
            <w:vMerge w:val="continue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eastAsia="仿宋_GB2312"/>
                <w:color w:val="auto"/>
                <w:sz w:val="28"/>
                <w:szCs w:val="28"/>
                <w:highlight w:val="none"/>
              </w:rPr>
            </w:pPr>
          </w:p>
        </w:tc>
        <w:tc>
          <w:tcPr>
            <w:tcW w:w="2074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eastAsia="仿宋_GB2312"/>
                <w:color w:val="auto"/>
                <w:sz w:val="28"/>
                <w:szCs w:val="28"/>
                <w:highlight w:val="none"/>
              </w:rPr>
            </w:pPr>
            <w:r>
              <w:rPr>
                <w:rFonts w:eastAsia="仿宋_GB2312"/>
                <w:color w:val="auto"/>
                <w:sz w:val="28"/>
                <w:szCs w:val="28"/>
                <w:highlight w:val="none"/>
              </w:rPr>
              <w:t>三级</w:t>
            </w:r>
          </w:p>
        </w:tc>
        <w:tc>
          <w:tcPr>
            <w:tcW w:w="2074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eastAsia="仿宋_GB2312"/>
                <w:color w:val="auto"/>
                <w:sz w:val="28"/>
                <w:szCs w:val="28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7" w:hRule="atLeast"/>
          <w:jc w:val="center"/>
        </w:trPr>
        <w:tc>
          <w:tcPr>
            <w:tcW w:w="2080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eastAsia="仿宋_GB2312"/>
                <w:color w:val="auto"/>
                <w:sz w:val="28"/>
                <w:szCs w:val="28"/>
                <w:highlight w:val="none"/>
              </w:rPr>
            </w:pPr>
            <w:r>
              <w:rPr>
                <w:rFonts w:eastAsia="仿宋_GB2312"/>
                <w:color w:val="auto"/>
                <w:sz w:val="28"/>
                <w:szCs w:val="28"/>
                <w:highlight w:val="none"/>
              </w:rPr>
              <w:t>安全指标</w:t>
            </w:r>
          </w:p>
        </w:tc>
        <w:tc>
          <w:tcPr>
            <w:tcW w:w="1990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eastAsia="仿宋_GB2312"/>
                <w:color w:val="auto"/>
                <w:sz w:val="28"/>
                <w:szCs w:val="28"/>
                <w:highlight w:val="none"/>
              </w:rPr>
            </w:pPr>
          </w:p>
        </w:tc>
        <w:tc>
          <w:tcPr>
            <w:tcW w:w="2074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eastAsia="仿宋_GB2312"/>
                <w:color w:val="auto"/>
                <w:sz w:val="28"/>
                <w:szCs w:val="28"/>
                <w:highlight w:val="none"/>
              </w:rPr>
            </w:pPr>
          </w:p>
        </w:tc>
        <w:tc>
          <w:tcPr>
            <w:tcW w:w="2074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eastAsia="仿宋_GB2312"/>
                <w:color w:val="auto"/>
                <w:sz w:val="28"/>
                <w:szCs w:val="28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7" w:hRule="atLeast"/>
          <w:jc w:val="center"/>
        </w:trPr>
        <w:tc>
          <w:tcPr>
            <w:tcW w:w="2080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eastAsia="仿宋_GB2312"/>
                <w:color w:val="auto"/>
                <w:sz w:val="28"/>
                <w:szCs w:val="28"/>
                <w:highlight w:val="none"/>
                <w:lang w:eastAsia="zh-CN"/>
              </w:rPr>
            </w:pPr>
            <w:r>
              <w:rPr>
                <w:rFonts w:hint="eastAsia" w:eastAsia="仿宋_GB2312"/>
                <w:color w:val="auto"/>
                <w:sz w:val="28"/>
                <w:szCs w:val="28"/>
                <w:highlight w:val="none"/>
                <w:lang w:eastAsia="zh-CN"/>
              </w:rPr>
              <w:t>综合评价</w:t>
            </w:r>
          </w:p>
        </w:tc>
        <w:tc>
          <w:tcPr>
            <w:tcW w:w="1990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eastAsia="仿宋_GB2312"/>
                <w:color w:val="auto"/>
                <w:sz w:val="28"/>
                <w:szCs w:val="28"/>
                <w:highlight w:val="none"/>
              </w:rPr>
            </w:pPr>
          </w:p>
        </w:tc>
        <w:tc>
          <w:tcPr>
            <w:tcW w:w="2074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eastAsia="仿宋_GB2312"/>
                <w:color w:val="auto"/>
                <w:sz w:val="28"/>
                <w:szCs w:val="28"/>
                <w:highlight w:val="none"/>
              </w:rPr>
            </w:pPr>
          </w:p>
        </w:tc>
        <w:tc>
          <w:tcPr>
            <w:tcW w:w="2074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eastAsia="仿宋_GB2312"/>
                <w:color w:val="auto"/>
                <w:sz w:val="28"/>
                <w:szCs w:val="28"/>
                <w:highlight w:val="none"/>
              </w:rPr>
            </w:pPr>
          </w:p>
        </w:tc>
      </w:tr>
    </w:tbl>
    <w:p>
      <w:pPr>
        <w:spacing w:before="156" w:beforeLines="50"/>
        <w:ind w:firstLine="640" w:firstLineChars="200"/>
        <w:rPr>
          <w:rFonts w:eastAsia="仿宋_GB2312"/>
          <w:color w:val="auto"/>
          <w:sz w:val="32"/>
          <w:szCs w:val="32"/>
          <w:highlight w:val="none"/>
        </w:rPr>
      </w:pPr>
      <w:r>
        <w:rPr>
          <w:rFonts w:eastAsia="仿宋_GB2312"/>
          <w:color w:val="auto"/>
          <w:sz w:val="32"/>
          <w:szCs w:val="32"/>
          <w:highlight w:val="none"/>
        </w:rPr>
        <w:t>（注：分级标准由</w:t>
      </w:r>
      <w:r>
        <w:rPr>
          <w:rFonts w:hint="eastAsia" w:eastAsia="仿宋_GB2312"/>
          <w:color w:val="auto"/>
          <w:sz w:val="32"/>
          <w:szCs w:val="32"/>
          <w:highlight w:val="none"/>
          <w:lang w:val="en-US" w:eastAsia="zh-CN"/>
        </w:rPr>
        <w:t>评比</w:t>
      </w:r>
      <w:r>
        <w:rPr>
          <w:rFonts w:eastAsia="仿宋_GB2312"/>
          <w:color w:val="auto"/>
          <w:sz w:val="32"/>
          <w:szCs w:val="32"/>
          <w:highlight w:val="none"/>
        </w:rPr>
        <w:t>专家</w:t>
      </w:r>
      <w:r>
        <w:rPr>
          <w:rFonts w:hint="eastAsia" w:eastAsia="仿宋_GB2312"/>
          <w:color w:val="auto"/>
          <w:sz w:val="32"/>
          <w:szCs w:val="32"/>
          <w:highlight w:val="none"/>
          <w:lang w:val="en-US" w:eastAsia="zh-CN"/>
        </w:rPr>
        <w:t>组</w:t>
      </w:r>
      <w:r>
        <w:rPr>
          <w:rFonts w:eastAsia="仿宋_GB2312"/>
          <w:color w:val="auto"/>
          <w:sz w:val="32"/>
          <w:szCs w:val="32"/>
          <w:highlight w:val="none"/>
        </w:rPr>
        <w:t>制定，另行发布。）</w:t>
      </w:r>
    </w:p>
    <w:p>
      <w:pPr>
        <w:adjustRightInd w:val="0"/>
        <w:snapToGrid w:val="0"/>
        <w:spacing w:line="600" w:lineRule="exact"/>
        <w:ind w:firstLine="643" w:firstLineChars="200"/>
        <w:rPr>
          <w:rFonts w:eastAsia="仿宋_GB2312"/>
          <w:color w:val="auto"/>
          <w:sz w:val="32"/>
          <w:szCs w:val="32"/>
          <w:highlight w:val="none"/>
        </w:rPr>
      </w:pPr>
      <w:r>
        <w:rPr>
          <w:rFonts w:hint="eastAsia" w:ascii="楷体_GB2312" w:eastAsia="楷体_GB2312"/>
          <w:b/>
          <w:color w:val="auto"/>
          <w:sz w:val="32"/>
          <w:szCs w:val="32"/>
          <w:highlight w:val="none"/>
        </w:rPr>
        <w:t>（三）性状数据检测。</w:t>
      </w:r>
      <w:r>
        <w:rPr>
          <w:rFonts w:eastAsia="仿宋_GB2312"/>
          <w:color w:val="auto"/>
          <w:sz w:val="32"/>
          <w:szCs w:val="32"/>
          <w:highlight w:val="none"/>
        </w:rPr>
        <w:t>样品于收到</w:t>
      </w:r>
      <w:r>
        <w:rPr>
          <w:rFonts w:hint="eastAsia" w:eastAsia="仿宋_GB2312"/>
          <w:color w:val="auto"/>
          <w:sz w:val="32"/>
          <w:szCs w:val="32"/>
          <w:highlight w:val="none"/>
        </w:rPr>
        <w:t>当日</w:t>
      </w:r>
      <w:r>
        <w:rPr>
          <w:rFonts w:eastAsia="仿宋_GB2312"/>
          <w:color w:val="auto"/>
          <w:sz w:val="32"/>
          <w:szCs w:val="32"/>
          <w:highlight w:val="none"/>
        </w:rPr>
        <w:t>或</w:t>
      </w:r>
      <w:r>
        <w:rPr>
          <w:rFonts w:hint="eastAsia" w:eastAsia="仿宋_GB2312"/>
          <w:color w:val="auto"/>
          <w:sz w:val="32"/>
          <w:szCs w:val="32"/>
          <w:highlight w:val="none"/>
        </w:rPr>
        <w:t>次日</w:t>
      </w:r>
      <w:r>
        <w:rPr>
          <w:rFonts w:eastAsia="仿宋_GB2312"/>
          <w:color w:val="auto"/>
          <w:sz w:val="32"/>
          <w:szCs w:val="32"/>
          <w:highlight w:val="none"/>
        </w:rPr>
        <w:t>进行化验分析，采集相关数据。</w:t>
      </w:r>
      <w:r>
        <w:rPr>
          <w:rFonts w:hint="eastAsia" w:eastAsia="仿宋_GB2312"/>
          <w:color w:val="auto"/>
          <w:sz w:val="32"/>
          <w:szCs w:val="32"/>
          <w:highlight w:val="none"/>
        </w:rPr>
        <w:t>对于</w:t>
      </w:r>
      <w:r>
        <w:rPr>
          <w:rFonts w:eastAsia="仿宋_GB2312"/>
          <w:color w:val="auto"/>
          <w:sz w:val="32"/>
          <w:szCs w:val="32"/>
          <w:highlight w:val="none"/>
        </w:rPr>
        <w:t>部分定性指标，组织专家及时评价打分。</w:t>
      </w:r>
    </w:p>
    <w:p>
      <w:pPr>
        <w:adjustRightInd w:val="0"/>
        <w:snapToGrid w:val="0"/>
        <w:spacing w:line="600" w:lineRule="exact"/>
        <w:ind w:firstLine="643" w:firstLineChars="200"/>
        <w:rPr>
          <w:rFonts w:eastAsia="仿宋_GB2312"/>
          <w:color w:val="auto"/>
          <w:sz w:val="32"/>
          <w:szCs w:val="32"/>
          <w:highlight w:val="none"/>
        </w:rPr>
      </w:pPr>
      <w:r>
        <w:rPr>
          <w:rFonts w:ascii="楷体_GB2312" w:eastAsia="楷体_GB2312"/>
          <w:b/>
          <w:color w:val="auto"/>
          <w:sz w:val="32"/>
          <w:szCs w:val="32"/>
          <w:highlight w:val="none"/>
        </w:rPr>
        <w:t>（四）核算分数。</w:t>
      </w:r>
      <w:r>
        <w:rPr>
          <w:rFonts w:eastAsia="仿宋_GB2312"/>
          <w:color w:val="auto"/>
          <w:sz w:val="32"/>
          <w:szCs w:val="32"/>
          <w:highlight w:val="none"/>
        </w:rPr>
        <w:t>对参评样品的成绩进行汇总、复核，确定评比等次。</w:t>
      </w:r>
    </w:p>
    <w:p>
      <w:pPr>
        <w:adjustRightInd w:val="0"/>
        <w:snapToGrid w:val="0"/>
        <w:spacing w:line="600" w:lineRule="exact"/>
        <w:ind w:firstLine="643" w:firstLineChars="200"/>
        <w:rPr>
          <w:rFonts w:eastAsia="黑体"/>
          <w:b/>
          <w:color w:val="auto"/>
          <w:sz w:val="32"/>
          <w:szCs w:val="32"/>
          <w:highlight w:val="none"/>
        </w:rPr>
      </w:pPr>
      <w:r>
        <w:rPr>
          <w:rFonts w:hAnsi="黑体" w:eastAsia="黑体"/>
          <w:b/>
          <w:color w:val="auto"/>
          <w:sz w:val="32"/>
          <w:szCs w:val="32"/>
          <w:highlight w:val="none"/>
        </w:rPr>
        <w:t>六、评比结果公布</w:t>
      </w:r>
    </w:p>
    <w:p>
      <w:pPr>
        <w:adjustRightInd w:val="0"/>
        <w:snapToGrid w:val="0"/>
        <w:spacing w:line="600" w:lineRule="exact"/>
        <w:ind w:firstLine="640" w:firstLineChars="200"/>
        <w:rPr>
          <w:rFonts w:eastAsia="仿宋_GB2312"/>
          <w:color w:val="auto"/>
          <w:sz w:val="32"/>
          <w:szCs w:val="32"/>
          <w:highlight w:val="none"/>
        </w:rPr>
      </w:pPr>
      <w:r>
        <w:rPr>
          <w:rFonts w:eastAsia="仿宋_GB2312"/>
          <w:color w:val="auto"/>
          <w:sz w:val="32"/>
          <w:szCs w:val="32"/>
          <w:highlight w:val="none"/>
        </w:rPr>
        <w:t>获奖名单将于大会开幕式期间公布并颁发证书。</w:t>
      </w:r>
    </w:p>
    <w:p>
      <w:pPr>
        <w:adjustRightInd w:val="0"/>
        <w:snapToGrid w:val="0"/>
        <w:spacing w:line="600" w:lineRule="exact"/>
        <w:ind w:firstLine="643" w:firstLineChars="200"/>
        <w:rPr>
          <w:rFonts w:eastAsia="黑体"/>
          <w:b/>
          <w:color w:val="auto"/>
          <w:sz w:val="32"/>
          <w:szCs w:val="32"/>
          <w:highlight w:val="none"/>
        </w:rPr>
      </w:pPr>
      <w:r>
        <w:rPr>
          <w:rFonts w:hAnsi="黑体" w:eastAsia="黑体"/>
          <w:b/>
          <w:color w:val="auto"/>
          <w:sz w:val="32"/>
          <w:szCs w:val="32"/>
          <w:highlight w:val="none"/>
        </w:rPr>
        <w:t>七、其他</w:t>
      </w:r>
      <w:r>
        <w:rPr>
          <w:rFonts w:hint="eastAsia" w:hAnsi="黑体" w:eastAsia="黑体"/>
          <w:b/>
          <w:color w:val="auto"/>
          <w:sz w:val="32"/>
          <w:szCs w:val="32"/>
          <w:highlight w:val="none"/>
        </w:rPr>
        <w:t>事项</w:t>
      </w:r>
    </w:p>
    <w:p>
      <w:pPr>
        <w:adjustRightInd w:val="0"/>
        <w:snapToGrid w:val="0"/>
        <w:spacing w:line="600" w:lineRule="exact"/>
        <w:ind w:firstLine="640" w:firstLineChars="200"/>
        <w:rPr>
          <w:rFonts w:eastAsia="仿宋_GB2312"/>
          <w:color w:val="auto"/>
          <w:sz w:val="32"/>
          <w:szCs w:val="32"/>
          <w:highlight w:val="none"/>
        </w:rPr>
      </w:pPr>
      <w:r>
        <w:rPr>
          <w:rFonts w:eastAsia="仿宋_GB2312"/>
          <w:color w:val="auto"/>
          <w:sz w:val="32"/>
          <w:szCs w:val="32"/>
          <w:highlight w:val="none"/>
        </w:rPr>
        <w:t>参评主体对评比结果如有异议，请实名反映至</w:t>
      </w:r>
      <w:r>
        <w:rPr>
          <w:rFonts w:hint="eastAsia" w:eastAsia="仿宋_GB2312"/>
          <w:color w:val="auto"/>
          <w:sz w:val="32"/>
          <w:szCs w:val="32"/>
          <w:highlight w:val="none"/>
        </w:rPr>
        <w:t>专家组公共邮箱：</w:t>
      </w:r>
      <w:r>
        <w:rPr>
          <w:rFonts w:eastAsia="仿宋_GB2312"/>
          <w:color w:val="auto"/>
          <w:sz w:val="32"/>
          <w:szCs w:val="32"/>
          <w:highlight w:val="none"/>
        </w:rPr>
        <w:t>邮箱</w:t>
      </w:r>
      <w:r>
        <w:rPr>
          <w:rFonts w:hint="eastAsia" w:eastAsia="仿宋_GB2312"/>
          <w:color w:val="auto"/>
          <w:sz w:val="32"/>
          <w:szCs w:val="32"/>
          <w:highlight w:val="none"/>
        </w:rPr>
        <w:t>：</w:t>
      </w:r>
      <w:r>
        <w:rPr>
          <w:rFonts w:hint="eastAsia" w:eastAsia="仿宋_GB2312"/>
          <w:color w:val="auto"/>
          <w:sz w:val="32"/>
          <w:szCs w:val="32"/>
          <w:highlight w:val="none"/>
          <w:lang w:eastAsia="zh-CN"/>
        </w:rPr>
        <w:t>m</w:t>
      </w:r>
      <w:r>
        <w:rPr>
          <w:rFonts w:hint="eastAsia" w:eastAsia="仿宋_GB2312"/>
          <w:color w:val="auto"/>
          <w:sz w:val="32"/>
          <w:szCs w:val="32"/>
          <w:highlight w:val="none"/>
          <w:lang w:val="en-US" w:eastAsia="zh-CN"/>
        </w:rPr>
        <w:t>angolts@126.com。</w:t>
      </w:r>
    </w:p>
    <w:p>
      <w:pPr>
        <w:adjustRightInd w:val="0"/>
        <w:snapToGrid w:val="0"/>
        <w:spacing w:line="600" w:lineRule="exact"/>
        <w:ind w:firstLine="200"/>
        <w:rPr>
          <w:color w:val="auto"/>
          <w:highlight w:val="none"/>
        </w:rPr>
      </w:pPr>
    </w:p>
    <w:p>
      <w:pPr>
        <w:adjustRightInd w:val="0"/>
        <w:snapToGrid w:val="0"/>
        <w:spacing w:line="600" w:lineRule="exact"/>
        <w:ind w:firstLine="200"/>
        <w:rPr>
          <w:color w:val="auto"/>
          <w:highlight w:val="none"/>
        </w:rPr>
      </w:pPr>
    </w:p>
    <w:p>
      <w:pPr>
        <w:adjustRightInd w:val="0"/>
        <w:snapToGrid w:val="0"/>
        <w:spacing w:line="600" w:lineRule="exact"/>
        <w:ind w:firstLine="200"/>
        <w:rPr>
          <w:color w:val="auto"/>
          <w:highlight w:val="none"/>
        </w:rPr>
      </w:pPr>
    </w:p>
    <w:p>
      <w:pPr>
        <w:adjustRightInd w:val="0"/>
        <w:snapToGrid w:val="0"/>
        <w:spacing w:line="600" w:lineRule="exact"/>
        <w:ind w:firstLine="200"/>
        <w:rPr>
          <w:color w:val="auto"/>
          <w:highlight w:val="none"/>
        </w:rPr>
      </w:pPr>
    </w:p>
    <w:p>
      <w:pPr>
        <w:adjustRightInd w:val="0"/>
        <w:snapToGrid w:val="0"/>
        <w:spacing w:line="600" w:lineRule="exact"/>
        <w:ind w:firstLine="200"/>
        <w:rPr>
          <w:color w:val="auto"/>
          <w:highlight w:val="none"/>
        </w:rPr>
      </w:pPr>
    </w:p>
    <w:p>
      <w:pPr>
        <w:adjustRightInd w:val="0"/>
        <w:snapToGrid w:val="0"/>
        <w:spacing w:line="600" w:lineRule="exact"/>
        <w:outlineLvl w:val="0"/>
        <w:rPr>
          <w:rFonts w:eastAsia="仿宋_GB2312"/>
          <w:color w:val="auto"/>
          <w:sz w:val="32"/>
          <w:szCs w:val="32"/>
          <w:highlight w:val="none"/>
        </w:rPr>
      </w:pPr>
      <w:r>
        <w:rPr>
          <w:rFonts w:hAnsi="宋体"/>
          <w:b/>
          <w:color w:val="auto"/>
          <w:sz w:val="32"/>
          <w:szCs w:val="32"/>
          <w:highlight w:val="none"/>
        </w:rPr>
        <w:br w:type="page"/>
      </w:r>
      <w:r>
        <w:rPr>
          <w:rFonts w:eastAsia="仿宋_GB2312"/>
          <w:color w:val="auto"/>
          <w:sz w:val="32"/>
          <w:szCs w:val="32"/>
          <w:highlight w:val="none"/>
        </w:rPr>
        <w:t>附件2</w:t>
      </w:r>
    </w:p>
    <w:p>
      <w:pPr>
        <w:adjustRightInd w:val="0"/>
        <w:snapToGrid w:val="0"/>
        <w:spacing w:before="312" w:beforeLines="100" w:after="312" w:afterLines="100" w:line="600" w:lineRule="exact"/>
        <w:ind w:firstLine="198"/>
        <w:jc w:val="center"/>
        <w:rPr>
          <w:rFonts w:ascii="华文中宋" w:hAnsi="华文中宋" w:eastAsia="华文中宋"/>
          <w:b/>
          <w:color w:val="auto"/>
          <w:sz w:val="36"/>
          <w:szCs w:val="36"/>
          <w:highlight w:val="none"/>
        </w:rPr>
      </w:pPr>
      <w:r>
        <w:rPr>
          <w:rFonts w:hint="eastAsia" w:ascii="华文中宋" w:hAnsi="华文中宋" w:eastAsia="华文中宋"/>
          <w:b/>
          <w:color w:val="auto"/>
          <w:sz w:val="36"/>
          <w:szCs w:val="36"/>
          <w:highlight w:val="none"/>
        </w:rPr>
        <w:t>“</w:t>
      </w:r>
      <w:r>
        <w:rPr>
          <w:rFonts w:hint="default" w:ascii="Times New Roman" w:hAnsi="Times New Roman" w:eastAsia="华文中宋" w:cs="Times New Roman"/>
          <w:b/>
          <w:color w:val="auto"/>
          <w:sz w:val="36"/>
          <w:szCs w:val="36"/>
          <w:highlight w:val="none"/>
        </w:rPr>
        <w:t>2020</w:t>
      </w:r>
      <w:r>
        <w:rPr>
          <w:rFonts w:ascii="华文中宋" w:hAnsi="华文中宋" w:eastAsia="华文中宋"/>
          <w:b/>
          <w:color w:val="auto"/>
          <w:sz w:val="36"/>
          <w:szCs w:val="36"/>
          <w:highlight w:val="none"/>
        </w:rPr>
        <w:t>年全国优质</w:t>
      </w:r>
      <w:r>
        <w:rPr>
          <w:rFonts w:hint="eastAsia" w:ascii="华文中宋" w:hAnsi="华文中宋" w:eastAsia="华文中宋"/>
          <w:b/>
          <w:color w:val="auto"/>
          <w:sz w:val="36"/>
          <w:szCs w:val="36"/>
          <w:highlight w:val="none"/>
        </w:rPr>
        <w:t>芒果</w:t>
      </w:r>
      <w:r>
        <w:rPr>
          <w:rFonts w:ascii="华文中宋" w:hAnsi="华文中宋" w:eastAsia="华文中宋"/>
          <w:b/>
          <w:color w:val="auto"/>
          <w:sz w:val="36"/>
          <w:szCs w:val="36"/>
          <w:highlight w:val="none"/>
        </w:rPr>
        <w:t>擂台赛</w:t>
      </w:r>
      <w:r>
        <w:rPr>
          <w:rFonts w:hint="eastAsia" w:ascii="华文中宋" w:hAnsi="华文中宋" w:eastAsia="华文中宋"/>
          <w:b/>
          <w:color w:val="auto"/>
          <w:sz w:val="36"/>
          <w:szCs w:val="36"/>
          <w:highlight w:val="none"/>
        </w:rPr>
        <w:t>”</w:t>
      </w:r>
      <w:r>
        <w:rPr>
          <w:rFonts w:ascii="华文中宋" w:hAnsi="华文中宋" w:eastAsia="华文中宋"/>
          <w:b/>
          <w:color w:val="auto"/>
          <w:sz w:val="36"/>
          <w:szCs w:val="36"/>
          <w:highlight w:val="none"/>
        </w:rPr>
        <w:t>参赛承诺书</w:t>
      </w:r>
    </w:p>
    <w:p>
      <w:pPr>
        <w:adjustRightInd w:val="0"/>
        <w:snapToGrid w:val="0"/>
        <w:spacing w:line="600" w:lineRule="exact"/>
        <w:ind w:firstLine="640" w:firstLineChars="200"/>
        <w:rPr>
          <w:rFonts w:eastAsia="仿宋_GB2312"/>
          <w:color w:val="auto"/>
          <w:sz w:val="32"/>
          <w:szCs w:val="32"/>
          <w:highlight w:val="none"/>
        </w:rPr>
      </w:pPr>
      <w:r>
        <w:rPr>
          <w:rFonts w:eastAsia="仿宋_GB2312"/>
          <w:color w:val="auto"/>
          <w:sz w:val="32"/>
          <w:szCs w:val="32"/>
          <w:highlight w:val="none"/>
        </w:rPr>
        <w:t>本单位（个人）自愿参加</w:t>
      </w:r>
      <w:r>
        <w:rPr>
          <w:rFonts w:hint="eastAsia" w:eastAsia="仿宋_GB2312"/>
          <w:color w:val="auto"/>
          <w:sz w:val="32"/>
          <w:szCs w:val="32"/>
          <w:highlight w:val="none"/>
        </w:rPr>
        <w:t>“</w:t>
      </w:r>
      <w:r>
        <w:rPr>
          <w:rFonts w:eastAsia="仿宋_GB2312"/>
          <w:color w:val="auto"/>
          <w:sz w:val="32"/>
          <w:szCs w:val="32"/>
          <w:highlight w:val="none"/>
        </w:rPr>
        <w:t>2020年全国优质</w:t>
      </w:r>
      <w:r>
        <w:rPr>
          <w:rFonts w:hint="eastAsia" w:eastAsia="仿宋_GB2312"/>
          <w:color w:val="auto"/>
          <w:sz w:val="32"/>
          <w:szCs w:val="32"/>
          <w:highlight w:val="none"/>
        </w:rPr>
        <w:t>芒果</w:t>
      </w:r>
      <w:r>
        <w:rPr>
          <w:rFonts w:eastAsia="仿宋_GB2312"/>
          <w:color w:val="auto"/>
          <w:sz w:val="32"/>
          <w:szCs w:val="32"/>
          <w:highlight w:val="none"/>
        </w:rPr>
        <w:t>擂台赛</w:t>
      </w:r>
      <w:r>
        <w:rPr>
          <w:rFonts w:hint="eastAsia" w:eastAsia="仿宋_GB2312"/>
          <w:color w:val="auto"/>
          <w:sz w:val="32"/>
          <w:szCs w:val="32"/>
          <w:highlight w:val="none"/>
        </w:rPr>
        <w:t>”</w:t>
      </w:r>
      <w:r>
        <w:rPr>
          <w:rFonts w:eastAsia="仿宋_GB2312"/>
          <w:color w:val="auto"/>
          <w:sz w:val="32"/>
          <w:szCs w:val="32"/>
          <w:highlight w:val="none"/>
        </w:rPr>
        <w:t>，并作出如下承诺：</w:t>
      </w:r>
    </w:p>
    <w:p>
      <w:pPr>
        <w:adjustRightInd w:val="0"/>
        <w:snapToGrid w:val="0"/>
        <w:spacing w:line="600" w:lineRule="exact"/>
        <w:ind w:firstLine="640" w:firstLineChars="200"/>
        <w:rPr>
          <w:rFonts w:eastAsia="仿宋_GB2312"/>
          <w:color w:val="auto"/>
          <w:sz w:val="32"/>
          <w:szCs w:val="32"/>
          <w:highlight w:val="none"/>
        </w:rPr>
      </w:pPr>
      <w:r>
        <w:rPr>
          <w:rFonts w:eastAsia="仿宋_GB2312"/>
          <w:color w:val="auto"/>
          <w:sz w:val="32"/>
          <w:szCs w:val="32"/>
          <w:highlight w:val="none"/>
        </w:rPr>
        <w:t>1．所提供的芒果样品均采收自申报单位（个人）的果园，不存在挪用盗用他人芒果产品参评的行为。</w:t>
      </w:r>
    </w:p>
    <w:p>
      <w:pPr>
        <w:adjustRightInd w:val="0"/>
        <w:snapToGrid w:val="0"/>
        <w:spacing w:line="600" w:lineRule="exact"/>
        <w:ind w:firstLine="640" w:firstLineChars="200"/>
        <w:rPr>
          <w:rFonts w:eastAsia="仿宋_GB2312"/>
          <w:color w:val="auto"/>
          <w:sz w:val="32"/>
          <w:szCs w:val="32"/>
          <w:highlight w:val="none"/>
        </w:rPr>
      </w:pPr>
      <w:r>
        <w:rPr>
          <w:rFonts w:eastAsia="仿宋_GB2312"/>
          <w:color w:val="auto"/>
          <w:sz w:val="32"/>
          <w:szCs w:val="32"/>
          <w:highlight w:val="none"/>
        </w:rPr>
        <w:t>2．参评期间自愿接受并配合专家组的询问、实地抽查等工作。</w:t>
      </w:r>
    </w:p>
    <w:p>
      <w:pPr>
        <w:adjustRightInd w:val="0"/>
        <w:snapToGrid w:val="0"/>
        <w:spacing w:line="600" w:lineRule="exact"/>
        <w:ind w:firstLine="640" w:firstLineChars="200"/>
        <w:rPr>
          <w:rFonts w:eastAsia="仿宋_GB2312"/>
          <w:color w:val="auto"/>
          <w:sz w:val="32"/>
          <w:szCs w:val="32"/>
          <w:highlight w:val="none"/>
        </w:rPr>
      </w:pPr>
      <w:r>
        <w:rPr>
          <w:rFonts w:eastAsia="仿宋_GB2312"/>
          <w:color w:val="auto"/>
          <w:sz w:val="32"/>
          <w:szCs w:val="32"/>
          <w:highlight w:val="none"/>
        </w:rPr>
        <w:t>3．获奖芒果产品在销售过程中注重诚信</w:t>
      </w:r>
      <w:r>
        <w:rPr>
          <w:rFonts w:hint="eastAsia" w:eastAsia="仿宋_GB2312"/>
          <w:color w:val="auto"/>
          <w:sz w:val="32"/>
          <w:szCs w:val="32"/>
          <w:highlight w:val="none"/>
        </w:rPr>
        <w:t>、</w:t>
      </w:r>
      <w:r>
        <w:rPr>
          <w:rFonts w:eastAsia="仿宋_GB2312"/>
          <w:color w:val="auto"/>
          <w:sz w:val="32"/>
          <w:szCs w:val="32"/>
          <w:highlight w:val="none"/>
        </w:rPr>
        <w:t>依法经营，不以次充好、以假充真，严把质量安全关，自觉维护“全国优质芒果擂台赛”的品牌权威和信誉。</w:t>
      </w:r>
    </w:p>
    <w:p>
      <w:pPr>
        <w:adjustRightInd w:val="0"/>
        <w:snapToGrid w:val="0"/>
        <w:spacing w:line="600" w:lineRule="exact"/>
        <w:ind w:firstLine="640" w:firstLineChars="200"/>
        <w:rPr>
          <w:rFonts w:eastAsia="仿宋_GB2312"/>
          <w:color w:val="auto"/>
          <w:sz w:val="32"/>
          <w:szCs w:val="32"/>
          <w:highlight w:val="none"/>
        </w:rPr>
      </w:pPr>
      <w:r>
        <w:rPr>
          <w:rFonts w:eastAsia="仿宋_GB2312"/>
          <w:color w:val="auto"/>
          <w:sz w:val="32"/>
          <w:szCs w:val="32"/>
          <w:highlight w:val="none"/>
        </w:rPr>
        <w:t>如违反上述承诺，本单位（个人）愿负相应的法律责任，并承担由此产生的一切后果，所获荣誉由组织单位收回。</w:t>
      </w:r>
    </w:p>
    <w:p>
      <w:pPr>
        <w:adjustRightInd w:val="0"/>
        <w:snapToGrid w:val="0"/>
        <w:spacing w:line="600" w:lineRule="exact"/>
        <w:ind w:firstLine="640" w:firstLineChars="200"/>
        <w:rPr>
          <w:rFonts w:hint="eastAsia" w:eastAsia="仿宋_GB2312"/>
          <w:color w:val="auto"/>
          <w:sz w:val="32"/>
          <w:szCs w:val="32"/>
          <w:highlight w:val="none"/>
        </w:rPr>
      </w:pPr>
    </w:p>
    <w:p>
      <w:pPr>
        <w:adjustRightInd w:val="0"/>
        <w:snapToGrid w:val="0"/>
        <w:spacing w:line="600" w:lineRule="exact"/>
        <w:ind w:firstLine="640" w:firstLineChars="200"/>
        <w:rPr>
          <w:rFonts w:eastAsia="仿宋_GB2312"/>
          <w:color w:val="auto"/>
          <w:sz w:val="32"/>
          <w:szCs w:val="32"/>
          <w:highlight w:val="none"/>
        </w:rPr>
      </w:pPr>
    </w:p>
    <w:p>
      <w:pPr>
        <w:adjustRightInd w:val="0"/>
        <w:snapToGrid w:val="0"/>
        <w:spacing w:line="600" w:lineRule="exact"/>
        <w:ind w:firstLine="3200" w:firstLineChars="1000"/>
        <w:rPr>
          <w:rFonts w:hint="eastAsia" w:eastAsia="仿宋_GB2312"/>
          <w:color w:val="auto"/>
          <w:sz w:val="32"/>
          <w:szCs w:val="32"/>
          <w:highlight w:val="none"/>
        </w:rPr>
      </w:pPr>
      <w:r>
        <w:rPr>
          <w:rFonts w:hint="eastAsia" w:eastAsia="仿宋_GB2312"/>
          <w:color w:val="auto"/>
          <w:sz w:val="32"/>
          <w:szCs w:val="32"/>
          <w:highlight w:val="none"/>
        </w:rPr>
        <w:t>　</w:t>
      </w:r>
      <w:r>
        <w:rPr>
          <w:rFonts w:eastAsia="仿宋_GB2312"/>
          <w:color w:val="auto"/>
          <w:sz w:val="32"/>
          <w:szCs w:val="32"/>
          <w:highlight w:val="none"/>
        </w:rPr>
        <w:t xml:space="preserve">负责人：                         </w:t>
      </w:r>
    </w:p>
    <w:p>
      <w:pPr>
        <w:adjustRightInd w:val="0"/>
        <w:snapToGrid w:val="0"/>
        <w:spacing w:line="600" w:lineRule="exact"/>
        <w:ind w:firstLine="3200" w:firstLineChars="1000"/>
        <w:rPr>
          <w:rFonts w:eastAsia="仿宋_GB2312"/>
          <w:color w:val="auto"/>
          <w:sz w:val="32"/>
          <w:szCs w:val="32"/>
          <w:highlight w:val="none"/>
        </w:rPr>
      </w:pPr>
    </w:p>
    <w:p>
      <w:pPr>
        <w:adjustRightInd w:val="0"/>
        <w:snapToGrid w:val="0"/>
        <w:spacing w:line="600" w:lineRule="exact"/>
        <w:ind w:firstLine="640" w:firstLineChars="200"/>
        <w:rPr>
          <w:rFonts w:hint="eastAsia" w:eastAsia="仿宋_GB2312"/>
          <w:color w:val="auto"/>
          <w:sz w:val="32"/>
          <w:szCs w:val="32"/>
          <w:highlight w:val="none"/>
        </w:rPr>
      </w:pPr>
      <w:r>
        <w:rPr>
          <w:rFonts w:eastAsia="仿宋_GB2312"/>
          <w:color w:val="auto"/>
          <w:sz w:val="32"/>
          <w:szCs w:val="32"/>
          <w:highlight w:val="none"/>
        </w:rPr>
        <w:t xml:space="preserve">          </w:t>
      </w:r>
      <w:r>
        <w:rPr>
          <w:rFonts w:hint="eastAsia" w:eastAsia="仿宋_GB2312"/>
          <w:color w:val="auto"/>
          <w:sz w:val="32"/>
          <w:szCs w:val="32"/>
          <w:highlight w:val="none"/>
        </w:rPr>
        <w:t>　</w:t>
      </w:r>
      <w:r>
        <w:rPr>
          <w:rFonts w:eastAsia="仿宋_GB2312"/>
          <w:color w:val="auto"/>
          <w:sz w:val="32"/>
          <w:szCs w:val="32"/>
          <w:highlight w:val="none"/>
        </w:rPr>
        <w:t xml:space="preserve"> 单位（盖章）：                        </w:t>
      </w:r>
    </w:p>
    <w:p>
      <w:pPr>
        <w:adjustRightInd w:val="0"/>
        <w:snapToGrid w:val="0"/>
        <w:spacing w:line="600" w:lineRule="exact"/>
        <w:ind w:firstLine="640" w:firstLineChars="200"/>
        <w:rPr>
          <w:rFonts w:hint="eastAsia" w:eastAsia="仿宋_GB2312"/>
          <w:color w:val="auto"/>
          <w:sz w:val="32"/>
          <w:szCs w:val="32"/>
          <w:highlight w:val="none"/>
        </w:rPr>
      </w:pPr>
    </w:p>
    <w:p>
      <w:pPr>
        <w:adjustRightInd w:val="0"/>
        <w:snapToGrid w:val="0"/>
        <w:spacing w:line="600" w:lineRule="exact"/>
        <w:ind w:firstLine="640" w:firstLineChars="200"/>
        <w:rPr>
          <w:rFonts w:eastAsia="仿宋_GB2312"/>
          <w:color w:val="auto"/>
          <w:sz w:val="32"/>
          <w:szCs w:val="32"/>
          <w:highlight w:val="none"/>
        </w:rPr>
      </w:pPr>
    </w:p>
    <w:p>
      <w:pPr>
        <w:adjustRightInd w:val="0"/>
        <w:snapToGrid w:val="0"/>
        <w:spacing w:line="600" w:lineRule="exact"/>
        <w:ind w:firstLine="5760" w:firstLineChars="1800"/>
        <w:rPr>
          <w:rFonts w:eastAsia="仿宋_GB2312"/>
          <w:color w:val="auto"/>
          <w:sz w:val="32"/>
          <w:szCs w:val="32"/>
          <w:highlight w:val="none"/>
        </w:rPr>
      </w:pPr>
      <w:r>
        <w:rPr>
          <w:rFonts w:eastAsia="仿宋_GB2312"/>
          <w:color w:val="auto"/>
          <w:sz w:val="32"/>
          <w:szCs w:val="32"/>
          <w:highlight w:val="none"/>
        </w:rPr>
        <w:t>年    月    日</w:t>
      </w:r>
    </w:p>
    <w:p>
      <w:pPr>
        <w:spacing w:before="312" w:beforeLines="100"/>
        <w:jc w:val="left"/>
        <w:outlineLvl w:val="0"/>
        <w:rPr>
          <w:rFonts w:eastAsia="仿宋_GB2312"/>
          <w:color w:val="auto"/>
          <w:sz w:val="32"/>
          <w:szCs w:val="32"/>
          <w:highlight w:val="none"/>
        </w:rPr>
      </w:pPr>
      <w:r>
        <w:rPr>
          <w:rFonts w:eastAsia="仿宋_GB2312"/>
          <w:color w:val="auto"/>
          <w:sz w:val="32"/>
          <w:szCs w:val="32"/>
          <w:highlight w:val="none"/>
        </w:rPr>
        <w:t>附件3</w:t>
      </w:r>
    </w:p>
    <w:p>
      <w:pPr>
        <w:adjustRightInd w:val="0"/>
        <w:snapToGrid w:val="0"/>
        <w:spacing w:before="312" w:beforeLines="100" w:after="312" w:afterLines="100"/>
        <w:jc w:val="center"/>
        <w:rPr>
          <w:rFonts w:eastAsia="华文中宋"/>
          <w:b/>
          <w:color w:val="auto"/>
          <w:sz w:val="36"/>
          <w:szCs w:val="36"/>
          <w:highlight w:val="none"/>
        </w:rPr>
      </w:pPr>
      <w:r>
        <w:rPr>
          <w:rFonts w:eastAsia="华文中宋"/>
          <w:b/>
          <w:color w:val="auto"/>
          <w:sz w:val="36"/>
          <w:szCs w:val="36"/>
          <w:highlight w:val="none"/>
        </w:rPr>
        <w:t>选送芒果样品信息表</w:t>
      </w:r>
    </w:p>
    <w:tbl>
      <w:tblPr>
        <w:tblStyle w:val="3"/>
        <w:tblW w:w="829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38"/>
        <w:gridCol w:w="645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4" w:hRule="atLeast"/>
          <w:jc w:val="center"/>
        </w:trPr>
        <w:tc>
          <w:tcPr>
            <w:tcW w:w="1838" w:type="dxa"/>
            <w:noWrap w:val="0"/>
            <w:vAlign w:val="center"/>
          </w:tcPr>
          <w:p>
            <w:pPr>
              <w:jc w:val="center"/>
              <w:rPr>
                <w:rFonts w:ascii="黑体" w:hAnsi="黑体" w:eastAsia="黑体"/>
                <w:b w:val="0"/>
                <w:bCs/>
                <w:color w:val="auto"/>
                <w:sz w:val="32"/>
                <w:szCs w:val="32"/>
                <w:highlight w:val="none"/>
              </w:rPr>
            </w:pPr>
            <w:r>
              <w:rPr>
                <w:rFonts w:ascii="黑体" w:hAnsi="黑体" w:eastAsia="黑体"/>
                <w:b w:val="0"/>
                <w:bCs/>
                <w:color w:val="auto"/>
                <w:sz w:val="32"/>
                <w:szCs w:val="32"/>
                <w:highlight w:val="none"/>
              </w:rPr>
              <w:t>品种名称</w:t>
            </w:r>
          </w:p>
        </w:tc>
        <w:tc>
          <w:tcPr>
            <w:tcW w:w="6458" w:type="dxa"/>
            <w:noWrap w:val="0"/>
            <w:vAlign w:val="center"/>
          </w:tcPr>
          <w:p>
            <w:pPr>
              <w:jc w:val="left"/>
              <w:rPr>
                <w:rFonts w:eastAsia="仿宋_GB2312"/>
                <w:color w:val="auto"/>
                <w:sz w:val="32"/>
                <w:szCs w:val="32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76" w:hRule="atLeast"/>
          <w:jc w:val="center"/>
        </w:trPr>
        <w:tc>
          <w:tcPr>
            <w:tcW w:w="1838" w:type="dxa"/>
            <w:noWrap w:val="0"/>
            <w:vAlign w:val="center"/>
          </w:tcPr>
          <w:p>
            <w:pPr>
              <w:jc w:val="center"/>
              <w:rPr>
                <w:rFonts w:ascii="黑体" w:hAnsi="黑体" w:eastAsia="黑体"/>
                <w:b w:val="0"/>
                <w:bCs/>
                <w:color w:val="auto"/>
                <w:sz w:val="32"/>
                <w:szCs w:val="32"/>
                <w:highlight w:val="none"/>
              </w:rPr>
            </w:pPr>
            <w:r>
              <w:rPr>
                <w:rFonts w:ascii="黑体" w:hAnsi="黑体" w:eastAsia="黑体"/>
                <w:b w:val="0"/>
                <w:bCs/>
                <w:color w:val="auto"/>
                <w:sz w:val="32"/>
                <w:szCs w:val="32"/>
                <w:highlight w:val="none"/>
              </w:rPr>
              <w:t>单位名称及地址</w:t>
            </w:r>
          </w:p>
        </w:tc>
        <w:tc>
          <w:tcPr>
            <w:tcW w:w="6458" w:type="dxa"/>
            <w:noWrap w:val="0"/>
            <w:vAlign w:val="center"/>
          </w:tcPr>
          <w:p>
            <w:pPr>
              <w:jc w:val="left"/>
              <w:rPr>
                <w:rFonts w:eastAsia="仿宋_GB2312"/>
                <w:color w:val="auto"/>
                <w:sz w:val="32"/>
                <w:szCs w:val="32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4" w:hRule="atLeast"/>
          <w:jc w:val="center"/>
        </w:trPr>
        <w:tc>
          <w:tcPr>
            <w:tcW w:w="1838" w:type="dxa"/>
            <w:noWrap w:val="0"/>
            <w:vAlign w:val="center"/>
          </w:tcPr>
          <w:p>
            <w:pPr>
              <w:jc w:val="center"/>
              <w:rPr>
                <w:rFonts w:ascii="黑体" w:hAnsi="黑体" w:eastAsia="黑体"/>
                <w:b w:val="0"/>
                <w:bCs/>
                <w:color w:val="auto"/>
                <w:sz w:val="32"/>
                <w:szCs w:val="32"/>
                <w:highlight w:val="none"/>
              </w:rPr>
            </w:pPr>
            <w:r>
              <w:rPr>
                <w:rFonts w:ascii="黑体" w:hAnsi="黑体" w:eastAsia="黑体"/>
                <w:b w:val="0"/>
                <w:bCs/>
                <w:color w:val="auto"/>
                <w:sz w:val="32"/>
                <w:szCs w:val="32"/>
                <w:highlight w:val="none"/>
              </w:rPr>
              <w:t>联系人</w:t>
            </w:r>
          </w:p>
        </w:tc>
        <w:tc>
          <w:tcPr>
            <w:tcW w:w="6458" w:type="dxa"/>
            <w:noWrap w:val="0"/>
            <w:vAlign w:val="center"/>
          </w:tcPr>
          <w:p>
            <w:pPr>
              <w:jc w:val="center"/>
              <w:rPr>
                <w:rFonts w:eastAsia="仿宋_GB2312"/>
                <w:color w:val="auto"/>
                <w:sz w:val="32"/>
                <w:szCs w:val="32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4" w:hRule="atLeast"/>
          <w:jc w:val="center"/>
        </w:trPr>
        <w:tc>
          <w:tcPr>
            <w:tcW w:w="1838" w:type="dxa"/>
            <w:noWrap w:val="0"/>
            <w:vAlign w:val="center"/>
          </w:tcPr>
          <w:p>
            <w:pPr>
              <w:jc w:val="center"/>
              <w:rPr>
                <w:rFonts w:ascii="黑体" w:hAnsi="黑体" w:eastAsia="黑体"/>
                <w:b w:val="0"/>
                <w:bCs/>
                <w:color w:val="auto"/>
                <w:sz w:val="32"/>
                <w:szCs w:val="32"/>
                <w:highlight w:val="none"/>
              </w:rPr>
            </w:pPr>
            <w:r>
              <w:rPr>
                <w:rFonts w:ascii="黑体" w:hAnsi="黑体" w:eastAsia="黑体"/>
                <w:b w:val="0"/>
                <w:bCs/>
                <w:color w:val="auto"/>
                <w:sz w:val="32"/>
                <w:szCs w:val="32"/>
                <w:highlight w:val="none"/>
              </w:rPr>
              <w:t>联系方式</w:t>
            </w:r>
          </w:p>
        </w:tc>
        <w:tc>
          <w:tcPr>
            <w:tcW w:w="6458" w:type="dxa"/>
            <w:noWrap w:val="0"/>
            <w:vAlign w:val="center"/>
          </w:tcPr>
          <w:p>
            <w:pPr>
              <w:jc w:val="center"/>
              <w:rPr>
                <w:rFonts w:eastAsia="仿宋_GB2312"/>
                <w:color w:val="auto"/>
                <w:sz w:val="32"/>
                <w:szCs w:val="32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  <w:jc w:val="center"/>
        </w:trPr>
        <w:tc>
          <w:tcPr>
            <w:tcW w:w="1838" w:type="dxa"/>
            <w:noWrap w:val="0"/>
            <w:vAlign w:val="center"/>
          </w:tcPr>
          <w:p>
            <w:pPr>
              <w:jc w:val="center"/>
              <w:rPr>
                <w:rFonts w:ascii="黑体" w:hAnsi="黑体" w:eastAsia="黑体"/>
                <w:b w:val="0"/>
                <w:bCs/>
                <w:color w:val="auto"/>
                <w:sz w:val="32"/>
                <w:szCs w:val="32"/>
                <w:highlight w:val="none"/>
              </w:rPr>
            </w:pPr>
            <w:r>
              <w:rPr>
                <w:rFonts w:ascii="黑体" w:hAnsi="黑体" w:eastAsia="黑体"/>
                <w:b w:val="0"/>
                <w:bCs/>
                <w:color w:val="auto"/>
                <w:sz w:val="32"/>
                <w:szCs w:val="32"/>
                <w:highlight w:val="none"/>
              </w:rPr>
              <w:t>样品产地</w:t>
            </w:r>
          </w:p>
        </w:tc>
        <w:tc>
          <w:tcPr>
            <w:tcW w:w="6458" w:type="dxa"/>
            <w:noWrap w:val="0"/>
            <w:vAlign w:val="center"/>
          </w:tcPr>
          <w:p>
            <w:pPr>
              <w:jc w:val="center"/>
              <w:rPr>
                <w:rFonts w:eastAsia="仿宋_GB2312"/>
                <w:color w:val="auto"/>
                <w:sz w:val="32"/>
                <w:szCs w:val="32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7" w:hRule="atLeast"/>
          <w:jc w:val="center"/>
        </w:trPr>
        <w:tc>
          <w:tcPr>
            <w:tcW w:w="1838" w:type="dxa"/>
            <w:noWrap w:val="0"/>
            <w:vAlign w:val="center"/>
          </w:tcPr>
          <w:p>
            <w:pPr>
              <w:jc w:val="center"/>
              <w:rPr>
                <w:rFonts w:ascii="黑体" w:hAnsi="黑体" w:eastAsia="黑体"/>
                <w:b w:val="0"/>
                <w:bCs/>
                <w:color w:val="auto"/>
                <w:sz w:val="32"/>
                <w:szCs w:val="32"/>
                <w:highlight w:val="none"/>
              </w:rPr>
            </w:pPr>
            <w:r>
              <w:rPr>
                <w:rFonts w:ascii="黑体" w:hAnsi="黑体" w:eastAsia="黑体"/>
                <w:b w:val="0"/>
                <w:bCs/>
                <w:color w:val="auto"/>
                <w:sz w:val="32"/>
                <w:szCs w:val="32"/>
                <w:highlight w:val="none"/>
              </w:rPr>
              <w:t>园地信息</w:t>
            </w:r>
          </w:p>
        </w:tc>
        <w:tc>
          <w:tcPr>
            <w:tcW w:w="6458" w:type="dxa"/>
            <w:noWrap w:val="0"/>
            <w:vAlign w:val="center"/>
          </w:tcPr>
          <w:p>
            <w:pPr>
              <w:jc w:val="left"/>
              <w:rPr>
                <w:rFonts w:eastAsia="仿宋_GB2312"/>
                <w:color w:val="auto"/>
                <w:sz w:val="32"/>
                <w:szCs w:val="32"/>
                <w:highlight w:val="none"/>
              </w:rPr>
            </w:pPr>
            <w:r>
              <w:rPr>
                <w:rFonts w:eastAsia="仿宋_GB2312"/>
                <w:color w:val="auto"/>
                <w:sz w:val="32"/>
                <w:szCs w:val="32"/>
                <w:highlight w:val="none"/>
              </w:rPr>
              <w:t>果园面积</w:t>
            </w:r>
            <w:r>
              <w:rPr>
                <w:rFonts w:hint="eastAsia" w:eastAsia="仿宋_GB2312"/>
                <w:color w:val="auto"/>
                <w:sz w:val="32"/>
                <w:szCs w:val="32"/>
                <w:highlight w:val="none"/>
              </w:rPr>
              <w:t>（亩）</w:t>
            </w:r>
            <w:r>
              <w:rPr>
                <w:rFonts w:eastAsia="仿宋_GB2312"/>
                <w:color w:val="auto"/>
                <w:sz w:val="32"/>
                <w:szCs w:val="32"/>
                <w:highlight w:val="none"/>
              </w:rPr>
              <w:t xml:space="preserve">：  </w:t>
            </w:r>
          </w:p>
          <w:p>
            <w:pPr>
              <w:jc w:val="left"/>
              <w:rPr>
                <w:rFonts w:eastAsia="仿宋_GB2312"/>
                <w:color w:val="auto"/>
                <w:sz w:val="32"/>
                <w:szCs w:val="32"/>
                <w:highlight w:val="none"/>
              </w:rPr>
            </w:pPr>
            <w:r>
              <w:rPr>
                <w:rFonts w:eastAsia="仿宋_GB2312"/>
                <w:color w:val="auto"/>
                <w:sz w:val="32"/>
                <w:szCs w:val="32"/>
                <w:highlight w:val="none"/>
              </w:rPr>
              <w:t>种植品种及数量：</w:t>
            </w:r>
          </w:p>
          <w:p>
            <w:pPr>
              <w:jc w:val="left"/>
              <w:rPr>
                <w:rFonts w:eastAsia="仿宋_GB2312"/>
                <w:color w:val="auto"/>
                <w:sz w:val="32"/>
                <w:szCs w:val="32"/>
                <w:highlight w:val="none"/>
              </w:rPr>
            </w:pPr>
            <w:r>
              <w:rPr>
                <w:rFonts w:hint="eastAsia" w:eastAsia="仿宋_GB2312"/>
                <w:color w:val="auto"/>
                <w:sz w:val="32"/>
                <w:szCs w:val="32"/>
                <w:highlight w:val="none"/>
              </w:rPr>
              <w:t>树龄</w:t>
            </w:r>
            <w:r>
              <w:rPr>
                <w:rFonts w:eastAsia="仿宋_GB2312"/>
                <w:color w:val="auto"/>
                <w:sz w:val="32"/>
                <w:szCs w:val="32"/>
                <w:highlight w:val="none"/>
              </w:rPr>
              <w:t>（</w:t>
            </w:r>
            <w:r>
              <w:rPr>
                <w:rFonts w:hint="eastAsia" w:eastAsia="仿宋_GB2312"/>
                <w:color w:val="auto"/>
                <w:sz w:val="32"/>
                <w:szCs w:val="32"/>
                <w:highlight w:val="none"/>
              </w:rPr>
              <w:t>年</w:t>
            </w:r>
            <w:r>
              <w:rPr>
                <w:rFonts w:eastAsia="仿宋_GB2312"/>
                <w:color w:val="auto"/>
                <w:sz w:val="32"/>
                <w:szCs w:val="32"/>
                <w:highlight w:val="none"/>
              </w:rPr>
              <w:t>）：</w:t>
            </w:r>
          </w:p>
          <w:p>
            <w:pPr>
              <w:jc w:val="left"/>
              <w:rPr>
                <w:rFonts w:eastAsia="仿宋_GB2312"/>
                <w:color w:val="auto"/>
                <w:sz w:val="32"/>
                <w:szCs w:val="32"/>
                <w:highlight w:val="none"/>
              </w:rPr>
            </w:pPr>
            <w:r>
              <w:rPr>
                <w:rFonts w:eastAsia="仿宋_GB2312"/>
                <w:color w:val="auto"/>
                <w:sz w:val="32"/>
                <w:szCs w:val="32"/>
                <w:highlight w:val="none"/>
              </w:rPr>
              <w:t>单产与总产（公斤）：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7" w:hRule="atLeast"/>
          <w:jc w:val="center"/>
        </w:trPr>
        <w:tc>
          <w:tcPr>
            <w:tcW w:w="1838" w:type="dxa"/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/>
                <w:b w:val="0"/>
                <w:bCs/>
                <w:color w:val="auto"/>
                <w:sz w:val="32"/>
                <w:szCs w:val="32"/>
                <w:highlight w:val="none"/>
              </w:rPr>
            </w:pPr>
            <w:r>
              <w:rPr>
                <w:rFonts w:ascii="黑体" w:hAnsi="黑体" w:eastAsia="黑体"/>
                <w:b w:val="0"/>
                <w:bCs/>
                <w:color w:val="auto"/>
                <w:sz w:val="32"/>
                <w:szCs w:val="32"/>
                <w:highlight w:val="none"/>
              </w:rPr>
              <w:t>主要管理</w:t>
            </w:r>
          </w:p>
          <w:p>
            <w:pPr>
              <w:jc w:val="center"/>
              <w:rPr>
                <w:rFonts w:ascii="黑体" w:hAnsi="黑体" w:eastAsia="黑体"/>
                <w:b/>
                <w:color w:val="auto"/>
                <w:sz w:val="32"/>
                <w:szCs w:val="32"/>
                <w:highlight w:val="none"/>
              </w:rPr>
            </w:pPr>
            <w:r>
              <w:rPr>
                <w:rFonts w:ascii="黑体" w:hAnsi="黑体" w:eastAsia="黑体"/>
                <w:b w:val="0"/>
                <w:bCs/>
                <w:color w:val="auto"/>
                <w:sz w:val="32"/>
                <w:szCs w:val="32"/>
                <w:highlight w:val="none"/>
              </w:rPr>
              <w:t>信息</w:t>
            </w:r>
          </w:p>
        </w:tc>
        <w:tc>
          <w:tcPr>
            <w:tcW w:w="6458" w:type="dxa"/>
            <w:noWrap w:val="0"/>
            <w:vAlign w:val="center"/>
          </w:tcPr>
          <w:p>
            <w:pPr>
              <w:jc w:val="left"/>
              <w:rPr>
                <w:rFonts w:eastAsia="仿宋_GB2312"/>
                <w:color w:val="auto"/>
                <w:sz w:val="32"/>
                <w:szCs w:val="32"/>
                <w:highlight w:val="none"/>
              </w:rPr>
            </w:pPr>
            <w:r>
              <w:rPr>
                <w:rFonts w:eastAsia="仿宋_GB2312"/>
                <w:color w:val="auto"/>
                <w:sz w:val="32"/>
                <w:szCs w:val="32"/>
                <w:highlight w:val="none"/>
              </w:rPr>
              <w:t>开花期：</w:t>
            </w:r>
          </w:p>
          <w:p>
            <w:pPr>
              <w:jc w:val="left"/>
              <w:rPr>
                <w:rFonts w:eastAsia="仿宋_GB2312"/>
                <w:color w:val="auto"/>
                <w:sz w:val="32"/>
                <w:szCs w:val="32"/>
                <w:highlight w:val="none"/>
              </w:rPr>
            </w:pPr>
            <w:r>
              <w:rPr>
                <w:rFonts w:eastAsia="仿宋_GB2312"/>
                <w:color w:val="auto"/>
                <w:sz w:val="32"/>
                <w:szCs w:val="32"/>
                <w:highlight w:val="none"/>
              </w:rPr>
              <w:t>果实成熟期：</w:t>
            </w:r>
          </w:p>
          <w:p>
            <w:pPr>
              <w:jc w:val="left"/>
              <w:rPr>
                <w:rFonts w:eastAsia="仿宋_GB2312"/>
                <w:color w:val="auto"/>
                <w:sz w:val="32"/>
                <w:szCs w:val="32"/>
                <w:highlight w:val="none"/>
              </w:rPr>
            </w:pPr>
            <w:r>
              <w:rPr>
                <w:rFonts w:eastAsia="仿宋_GB2312"/>
                <w:color w:val="auto"/>
                <w:sz w:val="32"/>
                <w:szCs w:val="32"/>
                <w:highlight w:val="none"/>
              </w:rPr>
              <w:t>喷施农药种类及时间：</w:t>
            </w:r>
          </w:p>
          <w:p>
            <w:pPr>
              <w:jc w:val="left"/>
              <w:rPr>
                <w:rFonts w:eastAsia="仿宋_GB2312"/>
                <w:color w:val="auto"/>
                <w:sz w:val="32"/>
                <w:szCs w:val="32"/>
                <w:highlight w:val="none"/>
              </w:rPr>
            </w:pPr>
            <w:r>
              <w:rPr>
                <w:rFonts w:eastAsia="仿宋_GB2312"/>
                <w:color w:val="auto"/>
                <w:sz w:val="32"/>
                <w:szCs w:val="32"/>
                <w:highlight w:val="none"/>
              </w:rPr>
              <w:t>施肥种类及时间：</w:t>
            </w:r>
          </w:p>
          <w:p>
            <w:pPr>
              <w:jc w:val="left"/>
              <w:rPr>
                <w:rFonts w:eastAsia="仿宋_GB2312"/>
                <w:color w:val="auto"/>
                <w:sz w:val="32"/>
                <w:szCs w:val="32"/>
                <w:highlight w:val="none"/>
              </w:rPr>
            </w:pPr>
            <w:r>
              <w:rPr>
                <w:rFonts w:eastAsia="仿宋_GB2312"/>
                <w:color w:val="auto"/>
                <w:sz w:val="32"/>
                <w:szCs w:val="32"/>
                <w:highlight w:val="none"/>
              </w:rPr>
              <w:t>其</w:t>
            </w:r>
            <w:r>
              <w:rPr>
                <w:rFonts w:hint="eastAsia" w:eastAsia="仿宋_GB2312"/>
                <w:color w:val="auto"/>
                <w:sz w:val="32"/>
                <w:szCs w:val="32"/>
                <w:highlight w:val="none"/>
              </w:rPr>
              <w:t>他</w:t>
            </w:r>
            <w:r>
              <w:rPr>
                <w:rFonts w:eastAsia="仿宋_GB2312"/>
                <w:color w:val="auto"/>
                <w:sz w:val="32"/>
                <w:szCs w:val="32"/>
                <w:highlight w:val="none"/>
              </w:rPr>
              <w:t>管理：</w:t>
            </w:r>
          </w:p>
          <w:p>
            <w:pPr>
              <w:jc w:val="left"/>
              <w:rPr>
                <w:rFonts w:eastAsia="仿宋_GB2312"/>
                <w:color w:val="auto"/>
                <w:sz w:val="32"/>
                <w:szCs w:val="32"/>
                <w:highlight w:val="none"/>
              </w:rPr>
            </w:pPr>
          </w:p>
        </w:tc>
      </w:tr>
    </w:tbl>
    <w:p>
      <w:pPr>
        <w:jc w:val="center"/>
        <w:rPr>
          <w:color w:val="auto"/>
          <w:highlight w:val="none"/>
        </w:rPr>
      </w:pPr>
    </w:p>
    <w:p>
      <w:pPr>
        <w:rPr>
          <w:color w:val="auto"/>
          <w:highlight w:val="none"/>
        </w:rPr>
      </w:pPr>
    </w:p>
    <w:p>
      <w:pPr>
        <w:rPr>
          <w:color w:val="auto"/>
          <w:highlight w:val="none"/>
        </w:rPr>
      </w:pPr>
    </w:p>
    <w:p/>
    <w:sectPr>
      <w:footerReference r:id="rId6" w:type="first"/>
      <w:footerReference r:id="rId5" w:type="default"/>
      <w:pgSz w:w="11906" w:h="16838"/>
      <w:pgMar w:top="1440" w:right="1800" w:bottom="1440" w:left="1800" w:header="851" w:footer="992" w:gutter="0"/>
      <w:pgNumType w:fmt="decimal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jc w:val="center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15875">
                        <a:noFill/>
                      </a:ln>
                    </wps:spPr>
                    <wps:txbx>
                      <w:txbxContent>
                        <w:p>
                          <w:pPr>
                            <w:pStyle w:val="2"/>
                            <w:jc w:val="center"/>
                          </w:pPr>
                          <w:r>
                            <w:fldChar w:fldCharType="begin"/>
                          </w:r>
                          <w:r>
                            <w:instrText xml:space="preserve"> PAGE  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lang w:val="zh-CN"/>
                            </w:rP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">
              <v:path/>
              <v:fill on="f" focussize="0,0"/>
              <v:stroke on="f" weight="1.2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jc w:val="center"/>
                    </w:pPr>
                    <w:r>
                      <w:fldChar w:fldCharType="begin"/>
                    </w:r>
                    <w:r>
                      <w:instrText xml:space="preserve"> PAGE   \* MERGEFORMAT </w:instrText>
                    </w:r>
                    <w:r>
                      <w:fldChar w:fldCharType="separate"/>
                    </w:r>
                    <w:r>
                      <w:rPr>
                        <w:lang w:val="zh-CN"/>
                      </w:rP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  <w:p>
    <w:pPr>
      <w:pStyle w:val="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62336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15875">
                        <a:noFill/>
                      </a:ln>
                    </wps:spPr>
                    <wps:txbx>
                      <w:txbxContent>
                        <w:p>
                          <w:pPr>
                            <w:pStyle w:val="2"/>
                            <w:rPr>
                              <w:rFonts w:hint="eastAsia" w:eastAsia="宋体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62336;mso-width-relative:page;mso-height-relative:page;" filled="f" stroked="f" coordsize="21600,21600" o:gfxdata="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">
              <v:path/>
              <v:fill on="f" focussize="0,0"/>
              <v:stroke on="f" weight="1.2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hint="eastAsia" w:eastAsia="宋体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1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  <w:r>
      <w:rPr>
        <w:sz w:val="18"/>
      </w:rPr>
      <mc:AlternateContent>
        <mc:Choice Requires="wps">
          <w:drawing>
            <wp:anchor distT="0" distB="0" distL="114300" distR="114300" simplePos="0" relativeHeight="25166336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15875">
                        <a:noFill/>
                      </a:ln>
                    </wps:spPr>
                    <wps:txbx>
                      <w:txbxContent>
                        <w:p>
                          <w:pPr>
                            <w:pStyle w:val="2"/>
                            <w:rPr>
                              <w:rFonts w:hint="eastAsia"/>
                              <w:lang w:val="en-US" w:eastAsia="zh-CN"/>
                            </w:rPr>
                          </w:pPr>
                          <w:r>
                            <w:rPr>
                              <w:rFonts w:hint="eastAsia"/>
                              <w:lang w:val="en-US" w:eastAsia="zh-CN"/>
                            </w:rPr>
                            <w:t>1</w:t>
                          </w:r>
                        </w:p>
                        <w:p>
                          <w:pPr>
                            <w:pStyle w:val="2"/>
                            <w:rPr>
                              <w:rFonts w:hint="default"/>
                              <w:lang w:val="en-US" w:eastAsia="zh-CN"/>
                            </w:rPr>
                          </w:pP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63360;mso-width-relative:page;mso-height-relative:page;" filled="f" stroked="f" coordsize="21600,21600" o:gfxdata="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">
              <v:path/>
              <v:fill on="f" focussize="0,0"/>
              <v:stroke on="f" weight="1.2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hint="eastAsia"/>
                        <w:lang w:val="en-US" w:eastAsia="zh-CN"/>
                      </w:rPr>
                    </w:pPr>
                    <w:r>
                      <w:rPr>
                        <w:rFonts w:hint="eastAsia"/>
                        <w:lang w:val="en-US" w:eastAsia="zh-CN"/>
                      </w:rPr>
                      <w:t>1</w:t>
                    </w:r>
                  </w:p>
                  <w:p>
                    <w:pPr>
                      <w:pStyle w:val="2"/>
                      <w:rPr>
                        <w:rFonts w:hint="default"/>
                        <w:lang w:val="en-US" w:eastAsia="zh-CN"/>
                      </w:rPr>
                    </w:pPr>
                  </w:p>
                </w:txbxContent>
              </v:textbox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jc w:val="center"/>
    </w:pPr>
    <w:r>
      <w:rPr>
        <w:sz w:val="18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6" name="文本框 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15875">
                        <a:noFill/>
                      </a:ln>
                    </wps:spPr>
                    <wps:txbx>
                      <w:txbxContent>
                        <w:p>
                          <w:pPr>
                            <w:pStyle w:val="2"/>
                            <w:jc w:val="center"/>
                          </w:pPr>
                          <w:r>
                            <w:fldChar w:fldCharType="begin"/>
                          </w:r>
                          <w:r>
                            <w:instrText xml:space="preserve"> PAGE  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lang w:val="zh-CN"/>
                            </w:rP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60288;mso-width-relative:page;mso-height-relative:page;" filled="f" stroked="f" coordsize="21600,21600" o:gfxdata="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">
              <v:path/>
              <v:fill on="f" focussize="0,0"/>
              <v:stroke on="f" weight="1.2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jc w:val="center"/>
                    </w:pPr>
                    <w:r>
                      <w:fldChar w:fldCharType="begin"/>
                    </w:r>
                    <w:r>
                      <w:instrText xml:space="preserve"> PAGE   \* MERGEFORMAT </w:instrText>
                    </w:r>
                    <w:r>
                      <w:fldChar w:fldCharType="separate"/>
                    </w:r>
                    <w:r>
                      <w:rPr>
                        <w:lang w:val="zh-CN"/>
                      </w:rP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  <w:p>
    <w:pPr>
      <w:pStyle w:val="2"/>
    </w:pP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65408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4" name="文本框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15875">
                        <a:noFill/>
                      </a:ln>
                    </wps:spPr>
                    <wps:txbx>
                      <w:txbxContent>
                        <w:p>
                          <w:pPr>
                            <w:pStyle w:val="2"/>
                            <w:rPr>
                              <w:rFonts w:hint="eastAsia" w:eastAsia="宋体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65408;mso-width-relative:page;mso-height-relative:page;" filled="f" stroked="f" coordsize="21600,21600" o:gfxdata="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">
              <v:path/>
              <v:fill on="f" focussize="0,0"/>
              <v:stroke on="f" weight="1.2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hint="eastAsia" w:eastAsia="宋体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1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  <w:r>
      <w:rPr>
        <w:sz w:val="18"/>
      </w:rPr>
      <mc:AlternateContent>
        <mc:Choice Requires="wps">
          <w:drawing>
            <wp:anchor distT="0" distB="0" distL="114300" distR="114300" simplePos="0" relativeHeight="25166438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5" name="文本框 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15875">
                        <a:noFill/>
                      </a:ln>
                    </wps:spPr>
                    <wps:txbx>
                      <w:txbxContent>
                        <w:p>
                          <w:pPr>
                            <w:pStyle w:val="2"/>
                            <w:rPr>
                              <w:rFonts w:hint="eastAsia"/>
                              <w:lang w:val="en-US" w:eastAsia="zh-CN"/>
                            </w:rPr>
                          </w:pPr>
                          <w:r>
                            <w:rPr>
                              <w:rFonts w:hint="eastAsia"/>
                              <w:lang w:val="en-US" w:eastAsia="zh-CN"/>
                            </w:rPr>
                            <w:t>1</w:t>
                          </w:r>
                        </w:p>
                        <w:p>
                          <w:pPr>
                            <w:pStyle w:val="2"/>
                            <w:rPr>
                              <w:rFonts w:hint="default"/>
                              <w:lang w:val="en-US" w:eastAsia="zh-CN"/>
                            </w:rPr>
                          </w:pP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64384;mso-width-relative:page;mso-height-relative:page;" filled="f" stroked="f" coordsize="21600,21600" o:gfxdata="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">
              <v:path/>
              <v:fill on="f" focussize="0,0"/>
              <v:stroke on="f" weight="1.2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hint="eastAsia"/>
                        <w:lang w:val="en-US" w:eastAsia="zh-CN"/>
                      </w:rPr>
                    </w:pPr>
                    <w:r>
                      <w:rPr>
                        <w:rFonts w:hint="eastAsia"/>
                        <w:lang w:val="en-US" w:eastAsia="zh-CN"/>
                      </w:rPr>
                      <w:t>1</w:t>
                    </w:r>
                  </w:p>
                  <w:p>
                    <w:pPr>
                      <w:pStyle w:val="2"/>
                      <w:rPr>
                        <w:rFonts w:hint="default"/>
                        <w:lang w:val="en-US" w:eastAsia="zh-CN"/>
                      </w:rPr>
                    </w:pP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6C228A3"/>
    <w:rsid w:val="46C228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4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Office_11.1.0.9440_F1E327BC-269C-435d-A152-05C5408002CA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2020-04-16T06:51:00Z</dcterms:created>
  <dc:creator>MCY</dc:creator>
  <cp:lastModifiedBy>MCY</cp:lastModifiedBy>
  <dcterms:modified xsi:type="dcterms:W3CDTF">2020-04-16T06:52:29Z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2052-11.1.0.9440</vt:lpwstr>
  </property>
</Properties>
</file>